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00" w:lineRule="auto"/>
        <w:jc w:val="center"/>
        <w:rPr>
          <w:rFonts w:hint="eastAsia" w:ascii="宋体" w:hAnsi="宋体"/>
          <w:bCs/>
          <w:sz w:val="52"/>
          <w:szCs w:val="52"/>
          <w:lang w:eastAsia="zh-CN"/>
        </w:rPr>
      </w:pPr>
      <w:bookmarkStart w:id="0" w:name="_Toc224657509"/>
      <w:bookmarkStart w:id="1" w:name="_Toc224708219"/>
      <w:r>
        <w:rPr>
          <w:rFonts w:hint="eastAsia" w:ascii="宋体" w:hAnsi="宋体"/>
          <w:szCs w:val="28"/>
          <w:lang w:eastAsia="zh-CN"/>
        </w:rPr>
        <w:t xml:space="preserve">                                          协议编号：___________</w:t>
      </w:r>
    </w:p>
    <w:p>
      <w:pPr>
        <w:pStyle w:val="3"/>
        <w:adjustRightInd w:val="0"/>
        <w:snapToGrid w:val="0"/>
        <w:spacing w:line="300" w:lineRule="auto"/>
        <w:jc w:val="center"/>
        <w:rPr>
          <w:rFonts w:hint="eastAsia" w:ascii="宋体" w:hAnsi="宋体"/>
          <w:b/>
          <w:bCs/>
          <w:sz w:val="36"/>
          <w:szCs w:val="36"/>
          <w:lang w:eastAsia="zh-CN"/>
        </w:rPr>
      </w:pPr>
    </w:p>
    <w:bookmarkEnd w:id="0"/>
    <w:bookmarkEnd w:id="1"/>
    <w:p>
      <w:pPr>
        <w:spacing w:line="360" w:lineRule="auto"/>
        <w:ind w:firstLine="0" w:firstLineChars="0"/>
        <w:jc w:val="center"/>
        <w:rPr>
          <w:rFonts w:hint="eastAsia" w:ascii="宋体" w:hAnsi="宋体" w:eastAsia="宋体"/>
          <w:b/>
          <w:bCs/>
          <w:sz w:val="44"/>
          <w:szCs w:val="44"/>
        </w:rPr>
      </w:pPr>
    </w:p>
    <w:p>
      <w:pPr>
        <w:spacing w:line="360" w:lineRule="auto"/>
        <w:ind w:firstLine="0" w:firstLineChars="0"/>
        <w:jc w:val="center"/>
        <w:rPr>
          <w:rFonts w:hint="eastAsia" w:ascii="宋体" w:hAnsi="宋体" w:eastAsia="宋体"/>
          <w:b/>
          <w:sz w:val="44"/>
          <w:szCs w:val="44"/>
        </w:rPr>
      </w:pPr>
      <w:r>
        <w:rPr>
          <w:rFonts w:hint="eastAsia" w:ascii="宋体" w:hAnsi="宋体" w:eastAsia="宋体"/>
          <w:b/>
          <w:bCs/>
          <w:sz w:val="44"/>
          <w:szCs w:val="44"/>
        </w:rPr>
        <w:t>股权投资及回购协议</w:t>
      </w:r>
    </w:p>
    <w:p>
      <w:pPr>
        <w:ind w:firstLine="5040" w:firstLineChars="1800"/>
        <w:rPr>
          <w:rFonts w:hint="eastAsia" w:ascii="宋体" w:hAnsi="宋体" w:eastAsia="宋体"/>
        </w:rPr>
      </w:pPr>
    </w:p>
    <w:p>
      <w:pPr>
        <w:ind w:firstLine="5040" w:firstLineChars="1800"/>
        <w:rPr>
          <w:rFonts w:hint="eastAsia" w:ascii="宋体" w:hAnsi="宋体" w:eastAsia="宋体"/>
        </w:rPr>
      </w:pPr>
    </w:p>
    <w:p>
      <w:pPr>
        <w:ind w:firstLine="560"/>
        <w:rPr>
          <w:rFonts w:hint="eastAsia" w:ascii="宋体" w:hAnsi="宋体" w:eastAsia="宋体"/>
          <w:szCs w:val="28"/>
        </w:rPr>
      </w:pPr>
    </w:p>
    <w:p>
      <w:pPr>
        <w:snapToGrid w:val="0"/>
        <w:spacing w:line="360" w:lineRule="auto"/>
        <w:ind w:firstLine="0" w:firstLineChars="0"/>
        <w:rPr>
          <w:rFonts w:hint="eastAsia" w:ascii="宋体" w:hAnsi="宋体" w:eastAsia="宋体"/>
          <w:szCs w:val="28"/>
        </w:rPr>
      </w:pPr>
    </w:p>
    <w:p>
      <w:pPr>
        <w:snapToGrid w:val="0"/>
        <w:spacing w:line="360" w:lineRule="auto"/>
        <w:ind w:firstLine="0" w:firstLineChars="0"/>
        <w:rPr>
          <w:rFonts w:hint="eastAsia" w:ascii="宋体" w:hAnsi="宋体" w:eastAsia="宋体"/>
          <w:szCs w:val="28"/>
        </w:rPr>
      </w:pPr>
    </w:p>
    <w:p>
      <w:pPr>
        <w:snapToGrid w:val="0"/>
        <w:spacing w:line="360" w:lineRule="auto"/>
        <w:ind w:firstLine="0" w:firstLineChars="0"/>
        <w:rPr>
          <w:rFonts w:hint="eastAsia" w:ascii="宋体" w:hAnsi="宋体" w:eastAsia="宋体"/>
          <w:szCs w:val="28"/>
        </w:rPr>
      </w:pPr>
    </w:p>
    <w:p>
      <w:pPr>
        <w:snapToGrid w:val="0"/>
        <w:spacing w:line="360" w:lineRule="auto"/>
        <w:ind w:firstLine="0" w:firstLineChars="0"/>
        <w:rPr>
          <w:rFonts w:hint="eastAsia" w:ascii="宋体" w:hAnsi="宋体" w:eastAsia="宋体"/>
          <w:szCs w:val="28"/>
        </w:rPr>
      </w:pPr>
    </w:p>
    <w:p>
      <w:pPr>
        <w:snapToGrid w:val="0"/>
        <w:spacing w:line="360" w:lineRule="auto"/>
        <w:ind w:firstLine="0" w:firstLineChars="0"/>
        <w:rPr>
          <w:rFonts w:hint="eastAsia" w:ascii="宋体" w:hAnsi="宋体" w:eastAsia="宋体"/>
          <w:szCs w:val="28"/>
        </w:rPr>
      </w:pPr>
    </w:p>
    <w:p>
      <w:pPr>
        <w:snapToGrid w:val="0"/>
        <w:spacing w:line="360" w:lineRule="auto"/>
        <w:ind w:firstLine="0" w:firstLineChars="0"/>
        <w:jc w:val="center"/>
        <w:rPr>
          <w:rFonts w:hint="eastAsia" w:ascii="宋体" w:hAnsi="宋体" w:eastAsia="宋体"/>
          <w:b/>
        </w:rPr>
      </w:pPr>
    </w:p>
    <w:p>
      <w:pPr>
        <w:snapToGrid w:val="0"/>
        <w:spacing w:line="360" w:lineRule="auto"/>
        <w:ind w:firstLine="0" w:firstLineChars="0"/>
        <w:jc w:val="center"/>
        <w:rPr>
          <w:rFonts w:hint="eastAsia" w:ascii="宋体" w:hAnsi="宋体" w:eastAsia="宋体"/>
          <w:b/>
        </w:rPr>
      </w:pPr>
    </w:p>
    <w:p>
      <w:pPr>
        <w:snapToGrid w:val="0"/>
        <w:spacing w:line="360" w:lineRule="auto"/>
        <w:ind w:firstLine="0" w:firstLineChars="0"/>
        <w:jc w:val="center"/>
        <w:rPr>
          <w:rFonts w:hint="eastAsia" w:ascii="宋体" w:hAnsi="宋体" w:eastAsia="宋体"/>
          <w:b/>
        </w:rPr>
      </w:pPr>
      <w:r>
        <w:rPr>
          <w:rFonts w:ascii="宋体" w:hAnsi="宋体" w:eastAsia="宋体"/>
          <w:b/>
          <w:u w:val="single"/>
        </w:rPr>
        <w:t xml:space="preserve">          </w:t>
      </w:r>
      <w:r>
        <w:rPr>
          <w:rFonts w:hint="eastAsia" w:ascii="宋体" w:hAnsi="宋体" w:eastAsia="宋体"/>
          <w:b/>
        </w:rPr>
        <w:t>年</w:t>
      </w:r>
      <w:r>
        <w:rPr>
          <w:rFonts w:ascii="宋体" w:hAnsi="宋体" w:eastAsia="宋体"/>
          <w:b/>
          <w:u w:val="single"/>
        </w:rPr>
        <w:t xml:space="preserve">     </w:t>
      </w:r>
      <w:r>
        <w:rPr>
          <w:rFonts w:hint="eastAsia" w:ascii="宋体" w:hAnsi="宋体" w:eastAsia="宋体"/>
          <w:b/>
        </w:rPr>
        <w:t>月</w:t>
      </w:r>
    </w:p>
    <w:p>
      <w:pPr>
        <w:snapToGrid w:val="0"/>
        <w:spacing w:line="360" w:lineRule="auto"/>
        <w:ind w:firstLine="0" w:firstLineChars="0"/>
        <w:jc w:val="center"/>
        <w:rPr>
          <w:rFonts w:hint="eastAsia" w:ascii="宋体" w:hAnsi="宋体" w:eastAsia="宋体"/>
        </w:rPr>
      </w:pPr>
    </w:p>
    <w:p>
      <w:pPr>
        <w:snapToGrid w:val="0"/>
        <w:spacing w:line="360" w:lineRule="auto"/>
        <w:ind w:firstLine="0" w:firstLineChars="0"/>
        <w:jc w:val="center"/>
        <w:rPr>
          <w:rFonts w:hint="eastAsia" w:ascii="宋体" w:hAnsi="宋体" w:eastAsia="宋体"/>
        </w:rPr>
      </w:pPr>
    </w:p>
    <w:p>
      <w:pPr>
        <w:snapToGrid w:val="0"/>
        <w:spacing w:line="360" w:lineRule="auto"/>
        <w:ind w:firstLine="0" w:firstLineChars="0"/>
        <w:jc w:val="center"/>
        <w:rPr>
          <w:rFonts w:hint="eastAsia" w:ascii="宋体" w:hAnsi="宋体" w:eastAsia="宋体"/>
        </w:rPr>
      </w:pPr>
    </w:p>
    <w:p>
      <w:pPr>
        <w:snapToGrid w:val="0"/>
        <w:spacing w:line="360" w:lineRule="auto"/>
        <w:ind w:firstLine="0" w:firstLineChars="0"/>
        <w:jc w:val="center"/>
        <w:rPr>
          <w:rFonts w:hint="eastAsia" w:ascii="宋体" w:hAnsi="宋体" w:eastAsia="宋体"/>
        </w:rPr>
      </w:pPr>
    </w:p>
    <w:p>
      <w:pPr>
        <w:snapToGrid w:val="0"/>
        <w:spacing w:line="360" w:lineRule="auto"/>
        <w:ind w:firstLine="0" w:firstLineChars="0"/>
        <w:jc w:val="center"/>
        <w:rPr>
          <w:rFonts w:hint="eastAsia" w:ascii="宋体" w:hAnsi="宋体" w:eastAsia="宋体"/>
        </w:rPr>
      </w:pPr>
    </w:p>
    <w:p>
      <w:pPr>
        <w:snapToGrid w:val="0"/>
        <w:spacing w:line="360" w:lineRule="auto"/>
        <w:ind w:firstLine="0" w:firstLineChars="0"/>
        <w:jc w:val="center"/>
        <w:rPr>
          <w:rFonts w:hint="eastAsia" w:ascii="宋体" w:hAnsi="宋体" w:eastAsia="宋体"/>
        </w:rPr>
      </w:pPr>
    </w:p>
    <w:p>
      <w:pPr>
        <w:snapToGrid w:val="0"/>
        <w:spacing w:before="0" w:after="0" w:line="360" w:lineRule="auto"/>
        <w:ind w:firstLine="0" w:firstLineChars="0"/>
        <w:rPr>
          <w:rFonts w:hint="eastAsia" w:ascii="宋体" w:hAnsi="宋体" w:eastAsia="宋体"/>
          <w:b/>
          <w:sz w:val="20"/>
          <w:szCs w:val="20"/>
        </w:rPr>
      </w:pPr>
      <w:r>
        <w:rPr>
          <w:rFonts w:hint="eastAsia" w:ascii="宋体" w:hAnsi="宋体" w:eastAsia="宋体"/>
          <w:b/>
          <w:sz w:val="36"/>
          <w:szCs w:val="36"/>
          <w:lang w:val="zh-CN"/>
        </w:rPr>
        <w:t>目录</w:t>
      </w:r>
      <w:r>
        <w:rPr>
          <w:rFonts w:hint="eastAsia" w:ascii="宋体" w:hAnsi="宋体" w:eastAsia="宋体"/>
          <w:b/>
          <w:sz w:val="20"/>
          <w:szCs w:val="20"/>
        </w:rPr>
        <w:fldChar w:fldCharType="begin"/>
      </w:r>
      <w:r>
        <w:rPr>
          <w:rFonts w:hint="eastAsia" w:ascii="宋体" w:hAnsi="宋体" w:eastAsia="宋体"/>
          <w:b/>
          <w:sz w:val="20"/>
          <w:szCs w:val="20"/>
        </w:rPr>
        <w:instrText xml:space="preserve"> TOC \o "1-3" \h \z \u </w:instrText>
      </w:r>
      <w:r>
        <w:rPr>
          <w:rFonts w:hint="eastAsia" w:ascii="宋体" w:hAnsi="宋体" w:eastAsia="宋体"/>
          <w:b/>
          <w:sz w:val="20"/>
          <w:szCs w:val="20"/>
        </w:rPr>
        <w:fldChar w:fldCharType="separate"/>
      </w:r>
    </w:p>
    <w:p>
      <w:pPr>
        <w:pStyle w:val="8"/>
        <w:tabs>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"_Toc286939398"</w:instrText>
      </w:r>
      <w:r>
        <w:rPr>
          <w:rFonts w:hint="eastAsia" w:ascii="宋体" w:hAnsi="宋体" w:eastAsia="宋体"/>
          <w:sz w:val="20"/>
          <w:szCs w:val="20"/>
        </w:rPr>
        <w:fldChar w:fldCharType="separate"/>
      </w:r>
      <w:r>
        <w:rPr>
          <w:rStyle w:val="11"/>
          <w:rFonts w:hint="eastAsia" w:ascii="宋体" w:hAnsi="宋体" w:eastAsia="宋体"/>
          <w:sz w:val="20"/>
          <w:szCs w:val="20"/>
        </w:rPr>
        <w:t>鉴于：</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_Toc286939398 \h </w:instrText>
      </w:r>
      <w:r>
        <w:rPr>
          <w:rFonts w:hint="eastAsia" w:ascii="宋体" w:hAnsi="宋体" w:eastAsia="宋体"/>
          <w:sz w:val="20"/>
          <w:szCs w:val="20"/>
        </w:rPr>
        <w:fldChar w:fldCharType="separate"/>
      </w:r>
      <w:r>
        <w:rPr>
          <w:rFonts w:hint="eastAsia" w:ascii="宋体" w:hAnsi="宋体" w:eastAsia="宋体"/>
          <w:sz w:val="20"/>
          <w:szCs w:val="20"/>
        </w:rPr>
        <w:t>2</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"_Toc286939399"</w:instrText>
      </w:r>
      <w:r>
        <w:rPr>
          <w:rFonts w:hint="eastAsia" w:ascii="宋体" w:hAnsi="宋体" w:eastAsia="宋体"/>
          <w:sz w:val="20"/>
          <w:szCs w:val="20"/>
        </w:rPr>
        <w:fldChar w:fldCharType="separate"/>
      </w:r>
      <w:r>
        <w:rPr>
          <w:rStyle w:val="11"/>
          <w:rFonts w:hint="eastAsia" w:ascii="宋体" w:hAnsi="宋体" w:eastAsia="宋体"/>
          <w:sz w:val="20"/>
          <w:szCs w:val="20"/>
        </w:rPr>
        <w:t>第一条</w:t>
      </w:r>
      <w:r>
        <w:rPr>
          <w:rFonts w:hint="eastAsia" w:ascii="宋体" w:hAnsi="宋体" w:eastAsia="宋体"/>
          <w:sz w:val="20"/>
          <w:szCs w:val="20"/>
        </w:rPr>
        <w:tab/>
      </w:r>
      <w:r>
        <w:rPr>
          <w:rStyle w:val="11"/>
          <w:rFonts w:hint="eastAsia" w:ascii="宋体" w:hAnsi="宋体" w:eastAsia="宋体"/>
          <w:sz w:val="20"/>
          <w:szCs w:val="20"/>
        </w:rPr>
        <w:t>协议各方的名称、住所</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_Toc286939399 \h </w:instrText>
      </w:r>
      <w:r>
        <w:rPr>
          <w:rFonts w:hint="eastAsia" w:ascii="宋体" w:hAnsi="宋体" w:eastAsia="宋体"/>
          <w:sz w:val="20"/>
          <w:szCs w:val="20"/>
        </w:rPr>
        <w:fldChar w:fldCharType="separate"/>
      </w:r>
      <w:r>
        <w:rPr>
          <w:rFonts w:hint="eastAsia" w:ascii="宋体" w:hAnsi="宋体" w:eastAsia="宋体"/>
          <w:sz w:val="20"/>
          <w:szCs w:val="20"/>
        </w:rPr>
        <w:t>2</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"_Toc286939400"</w:instrText>
      </w:r>
      <w:r>
        <w:rPr>
          <w:rFonts w:hint="eastAsia" w:ascii="宋体" w:hAnsi="宋体" w:eastAsia="宋体"/>
          <w:sz w:val="20"/>
          <w:szCs w:val="20"/>
        </w:rPr>
        <w:fldChar w:fldCharType="separate"/>
      </w:r>
      <w:r>
        <w:rPr>
          <w:rStyle w:val="11"/>
          <w:rFonts w:hint="eastAsia" w:ascii="宋体" w:hAnsi="宋体" w:eastAsia="宋体"/>
          <w:sz w:val="20"/>
          <w:szCs w:val="20"/>
        </w:rPr>
        <w:t>第二条</w:t>
      </w:r>
      <w:r>
        <w:rPr>
          <w:rFonts w:hint="eastAsia" w:ascii="宋体" w:hAnsi="宋体" w:eastAsia="宋体"/>
          <w:sz w:val="20"/>
          <w:szCs w:val="20"/>
        </w:rPr>
        <w:tab/>
      </w:r>
      <w:r>
        <w:rPr>
          <w:rStyle w:val="11"/>
          <w:rFonts w:hint="eastAsia" w:ascii="宋体" w:hAnsi="宋体" w:eastAsia="宋体"/>
          <w:sz w:val="20"/>
          <w:szCs w:val="20"/>
        </w:rPr>
        <w:t>释 义</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_Toc286939400 \h </w:instrText>
      </w:r>
      <w:r>
        <w:rPr>
          <w:rFonts w:hint="eastAsia" w:ascii="宋体" w:hAnsi="宋体" w:eastAsia="宋体"/>
          <w:sz w:val="20"/>
          <w:szCs w:val="20"/>
        </w:rPr>
        <w:fldChar w:fldCharType="separate"/>
      </w:r>
      <w:r>
        <w:rPr>
          <w:rFonts w:hint="eastAsia" w:ascii="宋体" w:hAnsi="宋体" w:eastAsia="宋体"/>
          <w:sz w:val="20"/>
          <w:szCs w:val="20"/>
        </w:rPr>
        <w:t>3</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"_Toc286939401"</w:instrText>
      </w:r>
      <w:r>
        <w:rPr>
          <w:rFonts w:hint="eastAsia" w:ascii="宋体" w:hAnsi="宋体" w:eastAsia="宋体"/>
          <w:sz w:val="20"/>
          <w:szCs w:val="20"/>
        </w:rPr>
        <w:fldChar w:fldCharType="separate"/>
      </w:r>
      <w:r>
        <w:rPr>
          <w:rStyle w:val="11"/>
          <w:rFonts w:hint="eastAsia" w:ascii="宋体" w:hAnsi="宋体" w:eastAsia="宋体"/>
          <w:sz w:val="20"/>
          <w:szCs w:val="20"/>
        </w:rPr>
        <w:t>第三条</w:t>
      </w:r>
      <w:r>
        <w:rPr>
          <w:rFonts w:hint="eastAsia" w:ascii="宋体" w:hAnsi="宋体" w:eastAsia="宋体"/>
          <w:sz w:val="20"/>
          <w:szCs w:val="20"/>
        </w:rPr>
        <w:tab/>
      </w:r>
      <w:r>
        <w:rPr>
          <w:rStyle w:val="11"/>
          <w:rFonts w:hint="eastAsia" w:ascii="宋体" w:hAnsi="宋体" w:eastAsia="宋体"/>
          <w:sz w:val="20"/>
          <w:szCs w:val="20"/>
        </w:rPr>
        <w:t>投资目的</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_Toc286939401 \h </w:instrText>
      </w:r>
      <w:r>
        <w:rPr>
          <w:rFonts w:hint="eastAsia" w:ascii="宋体" w:hAnsi="宋体" w:eastAsia="宋体"/>
          <w:sz w:val="20"/>
          <w:szCs w:val="20"/>
        </w:rPr>
        <w:fldChar w:fldCharType="separate"/>
      </w:r>
      <w:r>
        <w:rPr>
          <w:rFonts w:hint="eastAsia" w:ascii="宋体" w:hAnsi="宋体" w:eastAsia="宋体"/>
          <w:sz w:val="20"/>
          <w:szCs w:val="20"/>
        </w:rPr>
        <w:t>3</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"_Toc286939402"</w:instrText>
      </w:r>
      <w:r>
        <w:rPr>
          <w:rFonts w:hint="eastAsia" w:ascii="宋体" w:hAnsi="宋体" w:eastAsia="宋体"/>
          <w:sz w:val="20"/>
          <w:szCs w:val="20"/>
        </w:rPr>
        <w:fldChar w:fldCharType="separate"/>
      </w:r>
      <w:r>
        <w:rPr>
          <w:rStyle w:val="11"/>
          <w:rFonts w:hint="eastAsia" w:ascii="宋体" w:hAnsi="宋体" w:eastAsia="宋体"/>
          <w:sz w:val="20"/>
          <w:szCs w:val="20"/>
        </w:rPr>
        <w:t>第四条</w:t>
      </w:r>
      <w:r>
        <w:rPr>
          <w:rFonts w:hint="eastAsia" w:ascii="宋体" w:hAnsi="宋体" w:eastAsia="宋体"/>
          <w:sz w:val="20"/>
          <w:szCs w:val="20"/>
        </w:rPr>
        <w:tab/>
      </w:r>
      <w:r>
        <w:rPr>
          <w:rStyle w:val="11"/>
          <w:rFonts w:hint="eastAsia" w:ascii="宋体" w:hAnsi="宋体" w:eastAsia="宋体"/>
          <w:sz w:val="20"/>
          <w:szCs w:val="20"/>
        </w:rPr>
        <w:t>乙方公司的评估价值</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_Toc286939402 \h </w:instrText>
      </w:r>
      <w:r>
        <w:rPr>
          <w:rFonts w:hint="eastAsia" w:ascii="宋体" w:hAnsi="宋体" w:eastAsia="宋体"/>
          <w:sz w:val="20"/>
          <w:szCs w:val="20"/>
        </w:rPr>
        <w:fldChar w:fldCharType="separate"/>
      </w:r>
      <w:r>
        <w:rPr>
          <w:rFonts w:hint="eastAsia" w:ascii="宋体" w:hAnsi="宋体" w:eastAsia="宋体"/>
          <w:sz w:val="20"/>
          <w:szCs w:val="20"/>
        </w:rPr>
        <w:t>3</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"_Toc286939403"</w:instrText>
      </w:r>
      <w:r>
        <w:rPr>
          <w:rFonts w:hint="eastAsia" w:ascii="宋体" w:hAnsi="宋体" w:eastAsia="宋体"/>
          <w:sz w:val="20"/>
          <w:szCs w:val="20"/>
        </w:rPr>
        <w:fldChar w:fldCharType="separate"/>
      </w:r>
      <w:r>
        <w:rPr>
          <w:rStyle w:val="11"/>
          <w:rFonts w:hint="eastAsia" w:ascii="宋体" w:hAnsi="宋体" w:eastAsia="宋体"/>
          <w:sz w:val="20"/>
          <w:szCs w:val="20"/>
        </w:rPr>
        <w:t>第五条</w:t>
      </w:r>
      <w:r>
        <w:rPr>
          <w:rFonts w:hint="eastAsia" w:ascii="宋体" w:hAnsi="宋体" w:eastAsia="宋体"/>
          <w:sz w:val="20"/>
          <w:szCs w:val="20"/>
        </w:rPr>
        <w:tab/>
      </w:r>
      <w:r>
        <w:rPr>
          <w:rStyle w:val="11"/>
          <w:rFonts w:hint="eastAsia" w:ascii="宋体" w:hAnsi="宋体" w:eastAsia="宋体"/>
          <w:sz w:val="20"/>
          <w:szCs w:val="20"/>
        </w:rPr>
        <w:t>投资前暨投资期间乙方向甲方承诺：</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_Toc286939403 \h </w:instrText>
      </w:r>
      <w:r>
        <w:rPr>
          <w:rFonts w:hint="eastAsia" w:ascii="宋体" w:hAnsi="宋体" w:eastAsia="宋体"/>
          <w:sz w:val="20"/>
          <w:szCs w:val="20"/>
        </w:rPr>
        <w:fldChar w:fldCharType="separate"/>
      </w:r>
      <w:r>
        <w:rPr>
          <w:rFonts w:hint="eastAsia" w:ascii="宋体" w:hAnsi="宋体" w:eastAsia="宋体"/>
          <w:sz w:val="20"/>
          <w:szCs w:val="20"/>
        </w:rPr>
        <w:t>4</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"_Toc286939404"</w:instrText>
      </w:r>
      <w:r>
        <w:rPr>
          <w:rFonts w:hint="eastAsia" w:ascii="宋体" w:hAnsi="宋体" w:eastAsia="宋体"/>
          <w:sz w:val="20"/>
          <w:szCs w:val="20"/>
        </w:rPr>
        <w:fldChar w:fldCharType="separate"/>
      </w:r>
      <w:r>
        <w:rPr>
          <w:rStyle w:val="11"/>
          <w:rFonts w:hint="eastAsia" w:ascii="宋体" w:hAnsi="宋体" w:eastAsia="宋体"/>
          <w:sz w:val="20"/>
          <w:szCs w:val="20"/>
        </w:rPr>
        <w:t>第六条</w:t>
      </w:r>
      <w:r>
        <w:rPr>
          <w:rFonts w:hint="eastAsia" w:ascii="宋体" w:hAnsi="宋体" w:eastAsia="宋体"/>
          <w:sz w:val="20"/>
          <w:szCs w:val="20"/>
        </w:rPr>
        <w:tab/>
      </w:r>
      <w:r>
        <w:rPr>
          <w:rStyle w:val="11"/>
          <w:rFonts w:hint="eastAsia" w:ascii="宋体" w:hAnsi="宋体" w:eastAsia="宋体"/>
          <w:sz w:val="20"/>
          <w:szCs w:val="20"/>
        </w:rPr>
        <w:t>投资资金金额及其交付</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_Toc286939404 \h </w:instrText>
      </w:r>
      <w:r>
        <w:rPr>
          <w:rFonts w:hint="eastAsia" w:ascii="宋体" w:hAnsi="宋体" w:eastAsia="宋体"/>
          <w:sz w:val="20"/>
          <w:szCs w:val="20"/>
        </w:rPr>
        <w:fldChar w:fldCharType="separate"/>
      </w:r>
      <w:r>
        <w:rPr>
          <w:rFonts w:hint="eastAsia" w:ascii="宋体" w:hAnsi="宋体" w:eastAsia="宋体"/>
          <w:sz w:val="20"/>
          <w:szCs w:val="20"/>
        </w:rPr>
        <w:t>4</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"_Toc286939405"</w:instrText>
      </w:r>
      <w:r>
        <w:rPr>
          <w:rFonts w:hint="eastAsia" w:ascii="宋体" w:hAnsi="宋体" w:eastAsia="宋体"/>
          <w:sz w:val="20"/>
          <w:szCs w:val="20"/>
        </w:rPr>
        <w:fldChar w:fldCharType="separate"/>
      </w:r>
      <w:r>
        <w:rPr>
          <w:rStyle w:val="11"/>
          <w:rFonts w:hint="eastAsia" w:ascii="宋体" w:hAnsi="宋体" w:eastAsia="宋体"/>
          <w:sz w:val="20"/>
          <w:szCs w:val="20"/>
        </w:rPr>
        <w:t>第七条</w:t>
      </w:r>
      <w:r>
        <w:rPr>
          <w:rFonts w:hint="eastAsia" w:ascii="宋体" w:hAnsi="宋体" w:eastAsia="宋体"/>
          <w:sz w:val="20"/>
          <w:szCs w:val="20"/>
        </w:rPr>
        <w:tab/>
      </w:r>
      <w:r>
        <w:rPr>
          <w:rStyle w:val="11"/>
          <w:rFonts w:hint="eastAsia" w:ascii="宋体" w:hAnsi="宋体" w:eastAsia="宋体"/>
          <w:sz w:val="20"/>
          <w:szCs w:val="20"/>
        </w:rPr>
        <w:t>投资资金的使用</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_Toc286939405 \h </w:instrText>
      </w:r>
      <w:r>
        <w:rPr>
          <w:rFonts w:hint="eastAsia" w:ascii="宋体" w:hAnsi="宋体" w:eastAsia="宋体"/>
          <w:sz w:val="20"/>
          <w:szCs w:val="20"/>
        </w:rPr>
        <w:fldChar w:fldCharType="separate"/>
      </w:r>
      <w:r>
        <w:rPr>
          <w:rFonts w:hint="eastAsia" w:ascii="宋体" w:hAnsi="宋体" w:eastAsia="宋体"/>
          <w:sz w:val="20"/>
          <w:szCs w:val="20"/>
        </w:rPr>
        <w:t>5</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"_Toc286939406"</w:instrText>
      </w:r>
      <w:r>
        <w:rPr>
          <w:rFonts w:hint="eastAsia" w:ascii="宋体" w:hAnsi="宋体" w:eastAsia="宋体"/>
          <w:sz w:val="20"/>
          <w:szCs w:val="20"/>
        </w:rPr>
        <w:fldChar w:fldCharType="separate"/>
      </w:r>
      <w:r>
        <w:rPr>
          <w:rStyle w:val="11"/>
          <w:rFonts w:hint="eastAsia" w:ascii="宋体" w:hAnsi="宋体" w:eastAsia="宋体"/>
          <w:sz w:val="20"/>
          <w:szCs w:val="20"/>
        </w:rPr>
        <w:t>第八条</w:t>
      </w:r>
      <w:r>
        <w:rPr>
          <w:rFonts w:hint="eastAsia" w:ascii="宋体" w:hAnsi="宋体" w:eastAsia="宋体"/>
          <w:sz w:val="20"/>
          <w:szCs w:val="20"/>
        </w:rPr>
        <w:tab/>
      </w:r>
      <w:r>
        <w:rPr>
          <w:rStyle w:val="11"/>
          <w:rFonts w:hint="eastAsia" w:ascii="宋体" w:hAnsi="宋体" w:eastAsia="宋体"/>
          <w:sz w:val="20"/>
          <w:szCs w:val="20"/>
        </w:rPr>
        <w:t>投资资金及投资资金收入的返还</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_Toc286939406 \h </w:instrText>
      </w:r>
      <w:r>
        <w:rPr>
          <w:rFonts w:hint="eastAsia" w:ascii="宋体" w:hAnsi="宋体" w:eastAsia="宋体"/>
          <w:sz w:val="20"/>
          <w:szCs w:val="20"/>
        </w:rPr>
        <w:fldChar w:fldCharType="separate"/>
      </w:r>
      <w:r>
        <w:rPr>
          <w:rFonts w:hint="eastAsia" w:ascii="宋体" w:hAnsi="宋体" w:eastAsia="宋体"/>
          <w:sz w:val="20"/>
          <w:szCs w:val="20"/>
        </w:rPr>
        <w:t>6</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"_Toc286939407"</w:instrText>
      </w:r>
      <w:r>
        <w:rPr>
          <w:rFonts w:hint="eastAsia" w:ascii="宋体" w:hAnsi="宋体" w:eastAsia="宋体"/>
          <w:sz w:val="20"/>
          <w:szCs w:val="20"/>
        </w:rPr>
        <w:fldChar w:fldCharType="separate"/>
      </w:r>
      <w:r>
        <w:rPr>
          <w:rStyle w:val="11"/>
          <w:rFonts w:hint="eastAsia" w:ascii="宋体" w:hAnsi="宋体" w:eastAsia="宋体"/>
          <w:sz w:val="20"/>
          <w:szCs w:val="20"/>
        </w:rPr>
        <w:t>第九条</w:t>
      </w:r>
      <w:r>
        <w:rPr>
          <w:rFonts w:hint="eastAsia" w:ascii="宋体" w:hAnsi="宋体" w:eastAsia="宋体"/>
          <w:sz w:val="20"/>
          <w:szCs w:val="20"/>
        </w:rPr>
        <w:tab/>
      </w:r>
      <w:r>
        <w:rPr>
          <w:rStyle w:val="11"/>
          <w:rFonts w:hint="eastAsia" w:ascii="宋体" w:hAnsi="宋体" w:eastAsia="宋体"/>
          <w:sz w:val="20"/>
          <w:szCs w:val="20"/>
        </w:rPr>
        <w:t>双方的陈述与保证</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_Toc286939407 \h </w:instrText>
      </w:r>
      <w:r>
        <w:rPr>
          <w:rFonts w:hint="eastAsia" w:ascii="宋体" w:hAnsi="宋体" w:eastAsia="宋体"/>
          <w:sz w:val="20"/>
          <w:szCs w:val="20"/>
        </w:rPr>
        <w:fldChar w:fldCharType="separate"/>
      </w:r>
      <w:r>
        <w:rPr>
          <w:rFonts w:hint="eastAsia" w:ascii="宋体" w:hAnsi="宋体" w:eastAsia="宋体"/>
          <w:sz w:val="20"/>
          <w:szCs w:val="20"/>
        </w:rPr>
        <w:t>7</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47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"_Toc286939408"</w:instrText>
      </w:r>
      <w:r>
        <w:rPr>
          <w:rFonts w:hint="eastAsia" w:ascii="宋体" w:hAnsi="宋体" w:eastAsia="宋体"/>
          <w:sz w:val="20"/>
          <w:szCs w:val="20"/>
        </w:rPr>
        <w:fldChar w:fldCharType="separate"/>
      </w:r>
      <w:r>
        <w:rPr>
          <w:rStyle w:val="11"/>
          <w:rFonts w:hint="eastAsia" w:ascii="宋体" w:hAnsi="宋体" w:eastAsia="宋体"/>
          <w:sz w:val="20"/>
          <w:szCs w:val="20"/>
        </w:rPr>
        <w:t>第十条</w:t>
      </w:r>
      <w:r>
        <w:rPr>
          <w:rFonts w:hint="eastAsia" w:ascii="宋体" w:hAnsi="宋体" w:eastAsia="宋体"/>
          <w:sz w:val="20"/>
          <w:szCs w:val="20"/>
        </w:rPr>
        <w:tab/>
      </w:r>
      <w:r>
        <w:rPr>
          <w:rStyle w:val="11"/>
          <w:rFonts w:hint="eastAsia" w:ascii="宋体" w:hAnsi="宋体" w:eastAsia="宋体"/>
          <w:sz w:val="20"/>
          <w:szCs w:val="20"/>
        </w:rPr>
        <w:t>违约责任</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_Toc286939408 \h </w:instrText>
      </w:r>
      <w:r>
        <w:rPr>
          <w:rFonts w:hint="eastAsia" w:ascii="宋体" w:hAnsi="宋体" w:eastAsia="宋体"/>
          <w:sz w:val="20"/>
          <w:szCs w:val="20"/>
        </w:rPr>
        <w:fldChar w:fldCharType="separate"/>
      </w:r>
      <w:r>
        <w:rPr>
          <w:rFonts w:hint="eastAsia" w:ascii="宋体" w:hAnsi="宋体" w:eastAsia="宋体"/>
          <w:sz w:val="20"/>
          <w:szCs w:val="20"/>
        </w:rPr>
        <w:t>9</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68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"_Toc286939409"</w:instrText>
      </w:r>
      <w:r>
        <w:rPr>
          <w:rFonts w:hint="eastAsia" w:ascii="宋体" w:hAnsi="宋体" w:eastAsia="宋体"/>
          <w:sz w:val="20"/>
          <w:szCs w:val="20"/>
        </w:rPr>
        <w:fldChar w:fldCharType="separate"/>
      </w:r>
      <w:r>
        <w:rPr>
          <w:rStyle w:val="11"/>
          <w:rFonts w:hint="eastAsia" w:ascii="宋体" w:hAnsi="宋体" w:eastAsia="宋体"/>
          <w:sz w:val="20"/>
          <w:szCs w:val="20"/>
        </w:rPr>
        <w:t xml:space="preserve">第十一条 </w:t>
      </w:r>
      <w:r>
        <w:rPr>
          <w:rStyle w:val="11"/>
          <w:rFonts w:ascii="宋体" w:hAnsi="宋体" w:eastAsia="宋体"/>
          <w:sz w:val="20"/>
          <w:szCs w:val="20"/>
        </w:rPr>
        <w:t xml:space="preserve">   </w:t>
      </w:r>
      <w:r>
        <w:rPr>
          <w:rStyle w:val="11"/>
          <w:rFonts w:hint="eastAsia" w:ascii="宋体" w:hAnsi="宋体" w:eastAsia="宋体"/>
          <w:sz w:val="20"/>
          <w:szCs w:val="20"/>
        </w:rPr>
        <w:t>协议的解除与终止</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_Toc286939409 \h </w:instrText>
      </w:r>
      <w:r>
        <w:rPr>
          <w:rFonts w:hint="eastAsia" w:ascii="宋体" w:hAnsi="宋体" w:eastAsia="宋体"/>
          <w:sz w:val="20"/>
          <w:szCs w:val="20"/>
        </w:rPr>
        <w:fldChar w:fldCharType="separate"/>
      </w:r>
      <w:r>
        <w:rPr>
          <w:rFonts w:hint="eastAsia" w:ascii="宋体" w:hAnsi="宋体" w:eastAsia="宋体"/>
          <w:sz w:val="20"/>
          <w:szCs w:val="20"/>
        </w:rPr>
        <w:t>10</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68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"_Toc286939410"</w:instrText>
      </w:r>
      <w:r>
        <w:rPr>
          <w:rFonts w:hint="eastAsia" w:ascii="宋体" w:hAnsi="宋体" w:eastAsia="宋体"/>
          <w:sz w:val="20"/>
          <w:szCs w:val="20"/>
        </w:rPr>
        <w:fldChar w:fldCharType="separate"/>
      </w:r>
      <w:r>
        <w:rPr>
          <w:rStyle w:val="11"/>
          <w:rFonts w:hint="eastAsia" w:ascii="宋体" w:hAnsi="宋体" w:eastAsia="宋体"/>
          <w:sz w:val="20"/>
          <w:szCs w:val="20"/>
        </w:rPr>
        <w:t xml:space="preserve">第十二条 </w:t>
      </w:r>
      <w:r>
        <w:rPr>
          <w:rStyle w:val="11"/>
          <w:rFonts w:ascii="宋体" w:hAnsi="宋体" w:eastAsia="宋体"/>
          <w:sz w:val="20"/>
          <w:szCs w:val="20"/>
        </w:rPr>
        <w:t xml:space="preserve">   </w:t>
      </w:r>
      <w:r>
        <w:rPr>
          <w:rStyle w:val="11"/>
          <w:rFonts w:hint="eastAsia" w:ascii="宋体" w:hAnsi="宋体" w:eastAsia="宋体"/>
          <w:sz w:val="20"/>
          <w:szCs w:val="20"/>
        </w:rPr>
        <w:t>协议的费用</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_Toc286939410 \h </w:instrText>
      </w:r>
      <w:r>
        <w:rPr>
          <w:rFonts w:hint="eastAsia" w:ascii="宋体" w:hAnsi="宋体" w:eastAsia="宋体"/>
          <w:sz w:val="20"/>
          <w:szCs w:val="20"/>
        </w:rPr>
        <w:fldChar w:fldCharType="separate"/>
      </w:r>
      <w:r>
        <w:rPr>
          <w:rFonts w:hint="eastAsia" w:ascii="宋体" w:hAnsi="宋体" w:eastAsia="宋体"/>
          <w:sz w:val="20"/>
          <w:szCs w:val="20"/>
        </w:rPr>
        <w:t>11</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68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"_Toc286939411"</w:instrText>
      </w:r>
      <w:r>
        <w:rPr>
          <w:rFonts w:hint="eastAsia" w:ascii="宋体" w:hAnsi="宋体" w:eastAsia="宋体"/>
          <w:sz w:val="20"/>
          <w:szCs w:val="20"/>
        </w:rPr>
        <w:fldChar w:fldCharType="separate"/>
      </w:r>
      <w:r>
        <w:rPr>
          <w:rStyle w:val="11"/>
          <w:rFonts w:hint="eastAsia" w:ascii="宋体" w:hAnsi="宋体" w:eastAsia="宋体"/>
          <w:sz w:val="20"/>
          <w:szCs w:val="20"/>
        </w:rPr>
        <w:t xml:space="preserve">第十三条 </w:t>
      </w:r>
      <w:r>
        <w:rPr>
          <w:rStyle w:val="11"/>
          <w:rFonts w:ascii="宋体" w:hAnsi="宋体" w:eastAsia="宋体"/>
          <w:sz w:val="20"/>
          <w:szCs w:val="20"/>
        </w:rPr>
        <w:t xml:space="preserve">   </w:t>
      </w:r>
      <w:r>
        <w:rPr>
          <w:rStyle w:val="11"/>
          <w:rFonts w:hint="eastAsia" w:ascii="宋体" w:hAnsi="宋体" w:eastAsia="宋体"/>
          <w:sz w:val="20"/>
          <w:szCs w:val="20"/>
        </w:rPr>
        <w:t>保密</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_Toc286939411 \h </w:instrText>
      </w:r>
      <w:r>
        <w:rPr>
          <w:rFonts w:hint="eastAsia" w:ascii="宋体" w:hAnsi="宋体" w:eastAsia="宋体"/>
          <w:sz w:val="20"/>
          <w:szCs w:val="20"/>
        </w:rPr>
        <w:fldChar w:fldCharType="separate"/>
      </w:r>
      <w:r>
        <w:rPr>
          <w:rFonts w:hint="eastAsia" w:ascii="宋体" w:hAnsi="宋体" w:eastAsia="宋体"/>
          <w:sz w:val="20"/>
          <w:szCs w:val="20"/>
        </w:rPr>
        <w:t>11</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68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"_Toc286939412"</w:instrText>
      </w:r>
      <w:r>
        <w:rPr>
          <w:rFonts w:hint="eastAsia" w:ascii="宋体" w:hAnsi="宋体" w:eastAsia="宋体"/>
          <w:sz w:val="20"/>
          <w:szCs w:val="20"/>
        </w:rPr>
        <w:fldChar w:fldCharType="separate"/>
      </w:r>
      <w:r>
        <w:rPr>
          <w:rStyle w:val="11"/>
          <w:rFonts w:hint="eastAsia" w:ascii="宋体" w:hAnsi="宋体" w:eastAsia="宋体"/>
          <w:sz w:val="20"/>
          <w:szCs w:val="20"/>
        </w:rPr>
        <w:t>第十四条    适用法律和争议解决</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_Toc286939412 \h </w:instrText>
      </w:r>
      <w:r>
        <w:rPr>
          <w:rFonts w:hint="eastAsia" w:ascii="宋体" w:hAnsi="宋体" w:eastAsia="宋体"/>
          <w:sz w:val="20"/>
          <w:szCs w:val="20"/>
        </w:rPr>
        <w:fldChar w:fldCharType="separate"/>
      </w:r>
      <w:r>
        <w:rPr>
          <w:rFonts w:hint="eastAsia" w:ascii="宋体" w:hAnsi="宋体" w:eastAsia="宋体"/>
          <w:sz w:val="20"/>
          <w:szCs w:val="20"/>
        </w:rPr>
        <w:t>11</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68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"_Toc286939413"</w:instrText>
      </w:r>
      <w:r>
        <w:rPr>
          <w:rFonts w:hint="eastAsia" w:ascii="宋体" w:hAnsi="宋体" w:eastAsia="宋体"/>
          <w:sz w:val="20"/>
          <w:szCs w:val="20"/>
        </w:rPr>
        <w:fldChar w:fldCharType="separate"/>
      </w:r>
      <w:r>
        <w:rPr>
          <w:rStyle w:val="11"/>
          <w:rFonts w:hint="eastAsia" w:ascii="宋体" w:hAnsi="宋体" w:eastAsia="宋体"/>
          <w:sz w:val="20"/>
          <w:szCs w:val="20"/>
        </w:rPr>
        <w:t>第十五</w:t>
      </w:r>
      <w:bookmarkStart w:id="2" w:name="_Hlt347566138"/>
      <w:bookmarkStart w:id="3" w:name="_Hlt347566139"/>
      <w:r>
        <w:rPr>
          <w:rStyle w:val="11"/>
          <w:rFonts w:hint="eastAsia" w:ascii="宋体" w:hAnsi="宋体" w:eastAsia="宋体"/>
          <w:sz w:val="20"/>
          <w:szCs w:val="20"/>
        </w:rPr>
        <w:t>条</w:t>
      </w:r>
      <w:bookmarkEnd w:id="2"/>
      <w:bookmarkEnd w:id="3"/>
      <w:r>
        <w:rPr>
          <w:rStyle w:val="11"/>
          <w:rFonts w:hint="eastAsia" w:ascii="宋体" w:hAnsi="宋体" w:eastAsia="宋体"/>
          <w:sz w:val="20"/>
          <w:szCs w:val="20"/>
        </w:rPr>
        <w:t xml:space="preserve"> </w:t>
      </w:r>
      <w:r>
        <w:rPr>
          <w:rStyle w:val="11"/>
          <w:rFonts w:ascii="宋体" w:hAnsi="宋体" w:eastAsia="宋体"/>
          <w:sz w:val="20"/>
          <w:szCs w:val="20"/>
        </w:rPr>
        <w:t xml:space="preserve">   </w:t>
      </w:r>
      <w:r>
        <w:rPr>
          <w:rStyle w:val="11"/>
          <w:rFonts w:hint="eastAsia" w:ascii="宋体" w:hAnsi="宋体" w:eastAsia="宋体"/>
          <w:sz w:val="20"/>
          <w:szCs w:val="20"/>
        </w:rPr>
        <w:t>通知</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_Toc286939413 \h </w:instrText>
      </w:r>
      <w:r>
        <w:rPr>
          <w:rFonts w:hint="eastAsia" w:ascii="宋体" w:hAnsi="宋体" w:eastAsia="宋体"/>
          <w:sz w:val="20"/>
          <w:szCs w:val="20"/>
        </w:rPr>
        <w:fldChar w:fldCharType="separate"/>
      </w:r>
      <w:r>
        <w:rPr>
          <w:rFonts w:hint="eastAsia" w:ascii="宋体" w:hAnsi="宋体" w:eastAsia="宋体"/>
          <w:sz w:val="20"/>
          <w:szCs w:val="20"/>
        </w:rPr>
        <w:t>12</w:t>
      </w:r>
      <w:r>
        <w:rPr>
          <w:rFonts w:hint="eastAsia" w:ascii="宋体" w:hAnsi="宋体" w:eastAsia="宋体"/>
          <w:sz w:val="20"/>
          <w:szCs w:val="20"/>
        </w:rPr>
        <w:fldChar w:fldCharType="end"/>
      </w:r>
      <w:r>
        <w:rPr>
          <w:rFonts w:hint="eastAsia" w:ascii="宋体" w:hAnsi="宋体" w:eastAsia="宋体"/>
          <w:sz w:val="20"/>
          <w:szCs w:val="20"/>
        </w:rPr>
        <w:fldChar w:fldCharType="end"/>
      </w:r>
    </w:p>
    <w:p>
      <w:pPr>
        <w:pStyle w:val="8"/>
        <w:tabs>
          <w:tab w:val="left" w:pos="1680"/>
          <w:tab w:val="right" w:leader="dot" w:pos="8608"/>
        </w:tabs>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begin"/>
      </w:r>
      <w:r>
        <w:rPr>
          <w:rFonts w:hint="eastAsia" w:ascii="宋体" w:hAnsi="宋体" w:eastAsia="宋体"/>
          <w:sz w:val="20"/>
          <w:szCs w:val="20"/>
        </w:rPr>
        <w:instrText xml:space="preserve">HYPERLINK \l "_Toc286939414"</w:instrText>
      </w:r>
      <w:r>
        <w:rPr>
          <w:rFonts w:hint="eastAsia" w:ascii="宋体" w:hAnsi="宋体" w:eastAsia="宋体"/>
          <w:sz w:val="20"/>
          <w:szCs w:val="20"/>
        </w:rPr>
        <w:fldChar w:fldCharType="separate"/>
      </w:r>
      <w:r>
        <w:rPr>
          <w:rStyle w:val="11"/>
          <w:rFonts w:hint="eastAsia" w:ascii="宋体" w:hAnsi="宋体" w:eastAsia="宋体"/>
          <w:sz w:val="20"/>
          <w:szCs w:val="20"/>
        </w:rPr>
        <w:t xml:space="preserve">第十六条 </w:t>
      </w:r>
      <w:r>
        <w:rPr>
          <w:rStyle w:val="11"/>
          <w:rFonts w:ascii="宋体" w:hAnsi="宋体" w:eastAsia="宋体"/>
          <w:sz w:val="20"/>
          <w:szCs w:val="20"/>
        </w:rPr>
        <w:t xml:space="preserve">   </w:t>
      </w:r>
      <w:r>
        <w:rPr>
          <w:rStyle w:val="11"/>
          <w:rFonts w:hint="eastAsia" w:ascii="宋体" w:hAnsi="宋体" w:eastAsia="宋体"/>
          <w:sz w:val="20"/>
          <w:szCs w:val="20"/>
        </w:rPr>
        <w:t>附则</w:t>
      </w:r>
      <w:r>
        <w:rPr>
          <w:rFonts w:hint="eastAsia" w:ascii="宋体" w:hAnsi="宋体" w:eastAsia="宋体"/>
          <w:sz w:val="20"/>
          <w:szCs w:val="20"/>
        </w:rPr>
        <w:tab/>
      </w:r>
      <w:r>
        <w:rPr>
          <w:rFonts w:hint="eastAsia" w:ascii="宋体" w:hAnsi="宋体" w:eastAsia="宋体"/>
          <w:sz w:val="20"/>
          <w:szCs w:val="20"/>
        </w:rPr>
        <w:fldChar w:fldCharType="begin"/>
      </w:r>
      <w:r>
        <w:rPr>
          <w:rFonts w:hint="eastAsia" w:ascii="宋体" w:hAnsi="宋体" w:eastAsia="宋体"/>
          <w:sz w:val="20"/>
          <w:szCs w:val="20"/>
        </w:rPr>
        <w:instrText xml:space="preserve"> PAGEREF _Toc286939414 \h </w:instrText>
      </w:r>
      <w:r>
        <w:rPr>
          <w:rFonts w:hint="eastAsia" w:ascii="宋体" w:hAnsi="宋体" w:eastAsia="宋体"/>
          <w:sz w:val="20"/>
          <w:szCs w:val="20"/>
        </w:rPr>
        <w:fldChar w:fldCharType="separate"/>
      </w:r>
      <w:r>
        <w:rPr>
          <w:rFonts w:hint="eastAsia" w:ascii="宋体" w:hAnsi="宋体" w:eastAsia="宋体"/>
          <w:sz w:val="20"/>
          <w:szCs w:val="20"/>
        </w:rPr>
        <w:t>13</w:t>
      </w:r>
      <w:r>
        <w:rPr>
          <w:rFonts w:hint="eastAsia" w:ascii="宋体" w:hAnsi="宋体" w:eastAsia="宋体"/>
          <w:sz w:val="20"/>
          <w:szCs w:val="20"/>
        </w:rPr>
        <w:fldChar w:fldCharType="end"/>
      </w:r>
      <w:r>
        <w:rPr>
          <w:rFonts w:hint="eastAsia" w:ascii="宋体" w:hAnsi="宋体" w:eastAsia="宋体"/>
          <w:sz w:val="20"/>
          <w:szCs w:val="20"/>
        </w:rPr>
        <w:fldChar w:fldCharType="end"/>
      </w:r>
    </w:p>
    <w:p>
      <w:pPr>
        <w:spacing w:before="0" w:after="0" w:line="360" w:lineRule="auto"/>
        <w:ind w:firstLine="400"/>
        <w:rPr>
          <w:rFonts w:hint="eastAsia" w:ascii="宋体" w:hAnsi="宋体" w:eastAsia="宋体"/>
          <w:sz w:val="20"/>
          <w:szCs w:val="20"/>
        </w:rPr>
      </w:pPr>
      <w:r>
        <w:rPr>
          <w:rFonts w:hint="eastAsia" w:ascii="宋体" w:hAnsi="宋体" w:eastAsia="宋体"/>
          <w:sz w:val="20"/>
          <w:szCs w:val="20"/>
        </w:rPr>
        <w:fldChar w:fldCharType="end"/>
      </w:r>
    </w:p>
    <w:p>
      <w:pPr>
        <w:widowControl/>
        <w:spacing w:before="0" w:after="0" w:line="360" w:lineRule="auto"/>
        <w:ind w:firstLine="0" w:firstLineChars="0"/>
        <w:rPr>
          <w:rFonts w:hint="eastAsia" w:ascii="宋体" w:hAnsi="宋体" w:eastAsia="宋体" w:cs="Courier New"/>
          <w:bCs/>
          <w:kern w:val="0"/>
          <w:sz w:val="20"/>
          <w:szCs w:val="20"/>
          <w:lang w:eastAsia="en-US"/>
        </w:rPr>
      </w:pPr>
      <w:r>
        <w:rPr>
          <w:rFonts w:hint="eastAsia" w:ascii="宋体" w:hAnsi="宋体" w:eastAsia="宋体"/>
          <w:sz w:val="20"/>
          <w:szCs w:val="20"/>
        </w:rPr>
        <w:br w:type="page"/>
      </w:r>
    </w:p>
    <w:p>
      <w:pPr>
        <w:pStyle w:val="12"/>
        <w:spacing w:after="0" w:line="360" w:lineRule="auto"/>
        <w:outlineLvl w:val="9"/>
        <w:rPr>
          <w:rFonts w:hint="eastAsia" w:ascii="宋体" w:hAnsi="宋体" w:eastAsia="宋体"/>
          <w:b w:val="0"/>
          <w:color w:val="auto"/>
          <w:sz w:val="20"/>
          <w:szCs w:val="20"/>
          <w:lang w:eastAsia="zh-CN"/>
        </w:rPr>
      </w:pPr>
      <w:bookmarkStart w:id="4" w:name="_Toc286939398"/>
      <w:bookmarkStart w:id="5" w:name="_Toc286939317"/>
      <w:r>
        <w:rPr>
          <w:rFonts w:hint="eastAsia" w:ascii="宋体" w:hAnsi="宋体" w:eastAsia="宋体"/>
          <w:b w:val="0"/>
          <w:color w:val="auto"/>
          <w:sz w:val="20"/>
          <w:szCs w:val="20"/>
          <w:lang w:eastAsia="zh-CN"/>
        </w:rPr>
        <w:t>鉴于：</w:t>
      </w:r>
      <w:bookmarkEnd w:id="4"/>
      <w:bookmarkEnd w:id="5"/>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投资人系依据中华人民共和国法律、法规核准登记的合伙企业，具备所有权利能力和行为能力并能以自身的名义将来源合法、享有合法处分权的资金进行对外投资。</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被投资人系依据中华人民共和国法律成立、并经工商行政管理部门核准登记的企业法人，具备所有独立的对外经营资格。</w:t>
      </w:r>
    </w:p>
    <w:p>
      <w:pPr>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投资人与被投资人双方本着平等、互利的原则，根据《中华人民共和国合同法》及其他有关法律、法规和规章，签订本协议，共同遵照执行。</w:t>
      </w:r>
    </w:p>
    <w:p>
      <w:pPr>
        <w:adjustRightInd w:val="0"/>
        <w:snapToGrid w:val="0"/>
        <w:spacing w:before="0" w:after="0" w:line="360" w:lineRule="auto"/>
        <w:ind w:firstLine="40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lang w:eastAsia="zh-CN"/>
        </w:rPr>
      </w:pPr>
      <w:bookmarkStart w:id="6" w:name="_Toc286939399"/>
      <w:bookmarkStart w:id="7" w:name="_Toc286939318"/>
      <w:r>
        <w:rPr>
          <w:rFonts w:hint="eastAsia" w:ascii="宋体" w:hAnsi="宋体" w:eastAsia="宋体"/>
          <w:color w:val="auto"/>
          <w:sz w:val="20"/>
          <w:szCs w:val="20"/>
          <w:lang w:eastAsia="zh-CN"/>
        </w:rPr>
        <w:t>协议各方的名称、住所</w:t>
      </w:r>
      <w:bookmarkEnd w:id="6"/>
      <w:bookmarkEnd w:id="7"/>
    </w:p>
    <w:p>
      <w:pPr>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投资人（甲方）</w:t>
      </w:r>
    </w:p>
    <w:p>
      <w:pPr>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 xml:space="preserve">法人名称：                            </w:t>
      </w:r>
    </w:p>
    <w:p>
      <w:pPr>
        <w:widowControl/>
        <w:autoSpaceDE w:val="0"/>
        <w:autoSpaceDN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委派代表：</w:t>
      </w:r>
    </w:p>
    <w:p>
      <w:pPr>
        <w:widowControl/>
        <w:autoSpaceDE w:val="0"/>
        <w:autoSpaceDN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住所：</w:t>
      </w:r>
    </w:p>
    <w:p>
      <w:pPr>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邮政编码：</w:t>
      </w:r>
    </w:p>
    <w:p>
      <w:pPr>
        <w:widowControl/>
        <w:autoSpaceDE w:val="0"/>
        <w:autoSpaceDN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 xml:space="preserve">联系电话：             传真： </w:t>
      </w:r>
    </w:p>
    <w:p>
      <w:pPr>
        <w:adjustRightInd w:val="0"/>
        <w:snapToGrid w:val="0"/>
        <w:spacing w:before="0" w:after="0" w:line="360" w:lineRule="auto"/>
        <w:ind w:firstLine="0" w:firstLineChars="0"/>
        <w:rPr>
          <w:rFonts w:hint="eastAsia" w:ascii="宋体" w:hAnsi="宋体" w:eastAsia="宋体"/>
          <w:sz w:val="20"/>
          <w:szCs w:val="20"/>
        </w:rPr>
      </w:pP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 xml:space="preserve">被投资人（乙方）：                                   </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法人名称：</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法定代表人或负责人：</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 xml:space="preserve">住所：                    </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邮政编码：</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 xml:space="preserve">联系电话：            传真： </w:t>
      </w:r>
    </w:p>
    <w:p>
      <w:pPr>
        <w:adjustRightInd w:val="0"/>
        <w:snapToGrid w:val="0"/>
        <w:spacing w:before="0" w:after="0" w:line="360" w:lineRule="auto"/>
        <w:ind w:left="560" w:leftChars="200" w:firstLine="0" w:firstLineChars="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lang w:eastAsia="zh-CN"/>
        </w:rPr>
      </w:pPr>
      <w:bookmarkStart w:id="8" w:name="_Toc286939319"/>
      <w:bookmarkStart w:id="9" w:name="_Toc286939400"/>
      <w:r>
        <w:rPr>
          <w:rFonts w:hint="eastAsia" w:ascii="宋体" w:hAnsi="宋体" w:eastAsia="宋体"/>
          <w:color w:val="auto"/>
          <w:sz w:val="20"/>
          <w:szCs w:val="20"/>
        </w:rPr>
        <w:t>释 义</w:t>
      </w:r>
      <w:bookmarkEnd w:id="8"/>
      <w:bookmarkEnd w:id="9"/>
    </w:p>
    <w:p>
      <w:pPr>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本协议中除非文意另有所指,下列词语具有如下含义：</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一、本协议或《投资协议》： 指《股权投资协议及回购协议》及对本协议的任何修订和补充。</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二、投资资金：指投资人按《股权投资协议及回购协议》的约定，交付给被投资人使用的资金。</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三、投资资金收入：指被投资人在运用投资资金过程中产生的收入。</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 xml:space="preserve">四、投资人：指 </w:t>
      </w:r>
      <w:r>
        <w:rPr>
          <w:rFonts w:hint="eastAsia" w:ascii="宋体" w:hAnsi="宋体" w:eastAsia="宋体"/>
          <w:sz w:val="20"/>
          <w:szCs w:val="20"/>
          <w:u w:val="single"/>
        </w:rPr>
        <w:t xml:space="preserve">                                </w:t>
      </w:r>
      <w:r>
        <w:rPr>
          <w:rFonts w:hint="eastAsia" w:ascii="宋体" w:hAnsi="宋体" w:eastAsia="宋体"/>
          <w:sz w:val="20"/>
          <w:szCs w:val="20"/>
        </w:rPr>
        <w:t>以下简称甲方。</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五、被投资人：指</w:t>
      </w:r>
      <w:r>
        <w:rPr>
          <w:rFonts w:hint="eastAsia" w:ascii="宋体" w:hAnsi="宋体" w:eastAsia="宋体"/>
          <w:sz w:val="20"/>
          <w:szCs w:val="20"/>
          <w:u w:val="single"/>
        </w:rPr>
        <w:t xml:space="preserve">                               </w:t>
      </w:r>
      <w:r>
        <w:rPr>
          <w:rFonts w:hint="eastAsia" w:ascii="宋体" w:hAnsi="宋体" w:eastAsia="宋体"/>
          <w:sz w:val="20"/>
          <w:szCs w:val="20"/>
        </w:rPr>
        <w:t>以下简称乙方。</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六、财务报表：系指经一家具有资质的会计师事务所审计的乙方财务报表。</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七、投资日：指投资款项交付或到达之日。</w:t>
      </w:r>
    </w:p>
    <w:p>
      <w:pPr>
        <w:pStyle w:val="15"/>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八、协议费用：与本次投资相关的尽职调查及准备、谈判、制作文件的费用及应缴纳的所有税项、行政规费。</w:t>
      </w:r>
    </w:p>
    <w:p>
      <w:pPr>
        <w:pStyle w:val="15"/>
        <w:adjustRightInd w:val="0"/>
        <w:snapToGrid w:val="0"/>
        <w:spacing w:before="0" w:after="0" w:line="360" w:lineRule="auto"/>
        <w:ind w:firstLine="0" w:firstLineChars="0"/>
        <w:rPr>
          <w:rFonts w:hint="eastAsia" w:ascii="宋体" w:hAnsi="宋体" w:eastAsia="宋体"/>
          <w:sz w:val="20"/>
          <w:szCs w:val="20"/>
        </w:rPr>
      </w:pPr>
    </w:p>
    <w:p>
      <w:pPr>
        <w:pStyle w:val="12"/>
        <w:numPr>
          <w:ilvl w:val="0"/>
          <w:numId w:val="1"/>
        </w:numPr>
        <w:spacing w:after="0" w:line="360" w:lineRule="auto"/>
        <w:ind w:left="0" w:firstLine="0"/>
        <w:outlineLvl w:val="9"/>
        <w:rPr>
          <w:rFonts w:hint="eastAsia" w:ascii="宋体" w:hAnsi="宋体" w:eastAsia="宋体"/>
          <w:color w:val="auto"/>
          <w:sz w:val="20"/>
          <w:szCs w:val="20"/>
        </w:rPr>
      </w:pPr>
      <w:bookmarkStart w:id="10" w:name="_Toc286939320"/>
      <w:bookmarkStart w:id="11" w:name="_Toc286939401"/>
      <w:r>
        <w:rPr>
          <w:rFonts w:hint="eastAsia" w:ascii="宋体" w:hAnsi="宋体" w:eastAsia="宋体"/>
          <w:color w:val="auto"/>
          <w:sz w:val="20"/>
          <w:szCs w:val="20"/>
        </w:rPr>
        <w:t>投资目的</w:t>
      </w:r>
      <w:bookmarkEnd w:id="10"/>
      <w:bookmarkEnd w:id="11"/>
    </w:p>
    <w:p>
      <w:pPr>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甲方将其合法拥有的资金，同意在依据并受限于本协议的条款和条件的前提下，对乙方进行投资，该资金用于乙方公司的商业经营，并且依据并受限于本协议的条款和条件的前提下甲方有权选择及决定收回本投资资金及投资资金收入，无须经乙方同意。</w:t>
      </w:r>
    </w:p>
    <w:p>
      <w:pPr>
        <w:adjustRightInd w:val="0"/>
        <w:snapToGrid w:val="0"/>
        <w:spacing w:before="0" w:after="0" w:line="360" w:lineRule="auto"/>
        <w:ind w:firstLine="0" w:firstLineChars="0"/>
        <w:rPr>
          <w:rFonts w:hint="eastAsia" w:ascii="宋体" w:hAnsi="宋体" w:eastAsia="宋体"/>
          <w:sz w:val="20"/>
          <w:szCs w:val="20"/>
        </w:rPr>
      </w:pPr>
    </w:p>
    <w:p>
      <w:pPr>
        <w:pStyle w:val="12"/>
        <w:numPr>
          <w:ilvl w:val="0"/>
          <w:numId w:val="1"/>
        </w:numPr>
        <w:spacing w:after="0" w:line="360" w:lineRule="auto"/>
        <w:ind w:left="0" w:firstLine="0"/>
        <w:outlineLvl w:val="9"/>
        <w:rPr>
          <w:rFonts w:hint="eastAsia" w:ascii="宋体" w:hAnsi="宋体" w:eastAsia="宋体"/>
          <w:color w:val="auto"/>
          <w:sz w:val="20"/>
          <w:szCs w:val="20"/>
        </w:rPr>
      </w:pPr>
      <w:bookmarkStart w:id="12" w:name="_Toc286939402"/>
      <w:bookmarkStart w:id="13" w:name="_Toc286939321"/>
      <w:r>
        <w:rPr>
          <w:rFonts w:hint="eastAsia" w:ascii="宋体" w:hAnsi="宋体" w:eastAsia="宋体"/>
          <w:color w:val="auto"/>
          <w:sz w:val="20"/>
          <w:szCs w:val="20"/>
        </w:rPr>
        <w:t>乙方公司的评估价值</w:t>
      </w:r>
      <w:bookmarkEnd w:id="12"/>
      <w:bookmarkEnd w:id="13"/>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甲方投资前的乙方公司价值是应经有资质的会计师事务所审计的，固定资产价值加上未来现金流除去负债。</w:t>
      </w:r>
    </w:p>
    <w:p>
      <w:pPr>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投资前乙方公司估值为人民币净资产</w:t>
      </w:r>
      <w:r>
        <w:rPr>
          <w:rFonts w:hint="eastAsia" w:ascii="宋体" w:hAnsi="宋体" w:eastAsia="宋体"/>
          <w:sz w:val="20"/>
          <w:szCs w:val="20"/>
          <w:u w:val="single"/>
        </w:rPr>
        <w:t xml:space="preserve"> _    __</w:t>
      </w:r>
      <w:r>
        <w:rPr>
          <w:rFonts w:hint="eastAsia" w:ascii="宋体" w:hAnsi="宋体" w:eastAsia="宋体"/>
          <w:sz w:val="20"/>
          <w:szCs w:val="20"/>
        </w:rPr>
        <w:t>元整(依据会计师事务所)</w:t>
      </w:r>
    </w:p>
    <w:p>
      <w:pPr>
        <w:adjustRightInd w:val="0"/>
        <w:snapToGrid w:val="0"/>
        <w:spacing w:before="0" w:after="0" w:line="360" w:lineRule="auto"/>
        <w:ind w:firstLine="0" w:firstLineChars="0"/>
        <w:rPr>
          <w:rFonts w:hint="eastAsia" w:ascii="宋体" w:hAnsi="宋体" w:eastAsia="宋体"/>
          <w:sz w:val="20"/>
          <w:szCs w:val="20"/>
        </w:rPr>
      </w:pPr>
    </w:p>
    <w:p>
      <w:pPr>
        <w:pStyle w:val="12"/>
        <w:numPr>
          <w:ilvl w:val="0"/>
          <w:numId w:val="1"/>
        </w:numPr>
        <w:spacing w:after="0" w:line="360" w:lineRule="auto"/>
        <w:ind w:left="0" w:firstLine="0"/>
        <w:outlineLvl w:val="9"/>
        <w:rPr>
          <w:rFonts w:hint="eastAsia" w:ascii="宋体" w:hAnsi="宋体" w:eastAsia="宋体"/>
          <w:color w:val="auto"/>
          <w:sz w:val="20"/>
          <w:szCs w:val="20"/>
          <w:lang w:eastAsia="zh-CN"/>
        </w:rPr>
      </w:pPr>
      <w:bookmarkStart w:id="14" w:name="_Toc286939403"/>
      <w:bookmarkStart w:id="15" w:name="_Toc286939322"/>
      <w:r>
        <w:rPr>
          <w:rFonts w:hint="eastAsia" w:ascii="宋体" w:hAnsi="宋体" w:eastAsia="宋体"/>
          <w:color w:val="auto"/>
          <w:sz w:val="20"/>
          <w:szCs w:val="20"/>
          <w:lang w:eastAsia="zh-CN"/>
        </w:rPr>
        <w:t>投资前暨投资期间乙方向甲方承诺：</w:t>
      </w:r>
      <w:bookmarkEnd w:id="14"/>
      <w:bookmarkEnd w:id="15"/>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一、在任何重大决策执行前（例如:较大的资本结构的改变,较大的收购及处置,核心业务的改变,章程的修改等)，需获得甲方的书面同意。</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二、把全部注意力集中于开发乙方自身的业务. 乙方公司内不得有任何商业竞争。</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三、不得违反任何法律、法规及规章制度,包括专利、商标等知识产权。</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四、无关联方交易。</w:t>
      </w:r>
    </w:p>
    <w:p>
      <w:pPr>
        <w:pStyle w:val="15"/>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五、未经甲方同意，乙方股东均不能将其在公司的股权转让或者抵押。</w:t>
      </w:r>
    </w:p>
    <w:p>
      <w:pPr>
        <w:pStyle w:val="15"/>
        <w:adjustRightInd w:val="0"/>
        <w:snapToGrid w:val="0"/>
        <w:spacing w:before="0" w:after="0" w:line="360" w:lineRule="auto"/>
        <w:ind w:firstLine="0" w:firstLineChars="0"/>
        <w:rPr>
          <w:rFonts w:hint="eastAsia" w:ascii="宋体" w:hAnsi="宋体" w:eastAsia="宋体"/>
          <w:sz w:val="20"/>
          <w:szCs w:val="20"/>
        </w:rPr>
      </w:pPr>
    </w:p>
    <w:p>
      <w:pPr>
        <w:pStyle w:val="12"/>
        <w:numPr>
          <w:ilvl w:val="0"/>
          <w:numId w:val="1"/>
        </w:numPr>
        <w:spacing w:after="0" w:line="360" w:lineRule="auto"/>
        <w:ind w:left="0" w:firstLine="0"/>
        <w:outlineLvl w:val="9"/>
        <w:rPr>
          <w:rFonts w:hint="eastAsia" w:ascii="宋体" w:hAnsi="宋体" w:eastAsia="宋体"/>
          <w:color w:val="auto"/>
          <w:sz w:val="20"/>
          <w:szCs w:val="20"/>
          <w:lang w:eastAsia="zh-CN"/>
        </w:rPr>
      </w:pPr>
      <w:bookmarkStart w:id="16" w:name="_Toc286939404"/>
      <w:bookmarkStart w:id="17" w:name="_Toc286939323"/>
      <w:r>
        <w:rPr>
          <w:rFonts w:hint="eastAsia" w:ascii="宋体" w:hAnsi="宋体" w:eastAsia="宋体"/>
          <w:color w:val="auto"/>
          <w:sz w:val="20"/>
          <w:szCs w:val="20"/>
          <w:lang w:eastAsia="zh-CN"/>
        </w:rPr>
        <w:t>投资资金金额及其交付</w:t>
      </w:r>
      <w:bookmarkEnd w:id="16"/>
      <w:bookmarkEnd w:id="17"/>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一、甲方在本协议中承诺的投资金额为人民币预计约</w:t>
      </w:r>
      <w:r>
        <w:rPr>
          <w:rFonts w:hint="eastAsia" w:ascii="宋体" w:hAnsi="宋体" w:eastAsia="宋体"/>
          <w:sz w:val="20"/>
          <w:szCs w:val="20"/>
          <w:u w:val="single"/>
        </w:rPr>
        <w:t xml:space="preserve">           </w:t>
      </w:r>
      <w:r>
        <w:rPr>
          <w:rFonts w:hint="eastAsia" w:ascii="宋体" w:hAnsi="宋体" w:eastAsia="宋体"/>
          <w:sz w:val="20"/>
          <w:szCs w:val="20"/>
        </w:rPr>
        <w:t>整</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(依乙方用于抵押之固定资产值不高于双方认可评估值的</w:t>
      </w:r>
      <w:r>
        <w:rPr>
          <w:rFonts w:hint="eastAsia" w:ascii="宋体" w:hAnsi="宋体" w:eastAsia="宋体"/>
          <w:sz w:val="20"/>
          <w:szCs w:val="20"/>
          <w:u w:val="single"/>
        </w:rPr>
        <w:t xml:space="preserve">   </w:t>
      </w:r>
      <w:r>
        <w:rPr>
          <w:rFonts w:hint="eastAsia" w:ascii="宋体" w:hAnsi="宋体" w:eastAsia="宋体"/>
          <w:sz w:val="20"/>
          <w:szCs w:val="20"/>
        </w:rPr>
        <w:t>%)，投资后占有乙方</w:t>
      </w:r>
      <w:r>
        <w:rPr>
          <w:rFonts w:hint="eastAsia" w:ascii="宋体" w:hAnsi="宋体" w:eastAsia="宋体"/>
          <w:sz w:val="20"/>
          <w:szCs w:val="20"/>
          <w:u w:val="single"/>
        </w:rPr>
        <w:t xml:space="preserve">    </w:t>
      </w:r>
      <w:r>
        <w:rPr>
          <w:rFonts w:hint="eastAsia" w:ascii="宋体" w:hAnsi="宋体" w:eastAsia="宋体"/>
          <w:sz w:val="20"/>
          <w:szCs w:val="20"/>
        </w:rPr>
        <w:t>%的股权；</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二、收款单位：</w:t>
      </w:r>
      <w:r>
        <w:rPr>
          <w:rFonts w:hint="eastAsia" w:ascii="宋体" w:hAnsi="宋体" w:eastAsia="宋体"/>
          <w:sz w:val="20"/>
          <w:szCs w:val="20"/>
          <w:u w:val="single"/>
        </w:rPr>
        <w:t xml:space="preserve">                         </w:t>
      </w:r>
      <w:r>
        <w:rPr>
          <w:rFonts w:hint="eastAsia" w:ascii="宋体" w:hAnsi="宋体" w:eastAsia="宋体"/>
          <w:sz w:val="20"/>
          <w:szCs w:val="20"/>
        </w:rPr>
        <w:t xml:space="preserve">  </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三、转让价款与支付方式</w:t>
      </w:r>
    </w:p>
    <w:p>
      <w:pPr>
        <w:snapToGrid w:val="0"/>
        <w:spacing w:before="190" w:beforeLines="50" w:after="190" w:afterLines="50" w:line="360" w:lineRule="auto"/>
        <w:ind w:firstLine="0" w:firstLineChars="0"/>
        <w:rPr>
          <w:rFonts w:hint="eastAsia" w:ascii="宋体" w:hAnsi="宋体" w:eastAsia="宋体"/>
          <w:sz w:val="20"/>
          <w:szCs w:val="20"/>
        </w:rPr>
      </w:pPr>
      <w:r>
        <w:rPr>
          <w:rFonts w:hint="eastAsia" w:ascii="宋体" w:hAnsi="宋体" w:eastAsia="宋体"/>
          <w:sz w:val="20"/>
          <w:szCs w:val="20"/>
        </w:rPr>
        <w:t>甲方同意在本协议签订之日起分批次将上述款项划入乙方指定的以下银行账户：</w:t>
      </w:r>
    </w:p>
    <w:p>
      <w:pPr>
        <w:snapToGrid w:val="0"/>
        <w:spacing w:before="190" w:beforeLines="50" w:after="190" w:afterLines="50" w:line="360" w:lineRule="auto"/>
        <w:ind w:firstLine="0" w:firstLineChars="0"/>
        <w:rPr>
          <w:rFonts w:hint="eastAsia" w:ascii="宋体" w:hAnsi="宋体" w:eastAsia="宋体"/>
          <w:sz w:val="20"/>
          <w:szCs w:val="20"/>
          <w:u w:val="single"/>
        </w:rPr>
      </w:pPr>
      <w:r>
        <w:rPr>
          <w:rFonts w:hint="eastAsia" w:ascii="宋体" w:hAnsi="宋体" w:eastAsia="宋体"/>
          <w:sz w:val="20"/>
          <w:szCs w:val="20"/>
        </w:rPr>
        <w:t>账户名：</w:t>
      </w:r>
      <w:r>
        <w:rPr>
          <w:rFonts w:hint="eastAsia" w:ascii="宋体" w:hAnsi="宋体" w:eastAsia="宋体"/>
          <w:sz w:val="20"/>
          <w:szCs w:val="20"/>
          <w:u w:val="single"/>
        </w:rPr>
        <w:t xml:space="preserve">                                </w:t>
      </w:r>
    </w:p>
    <w:p>
      <w:pPr>
        <w:snapToGrid w:val="0"/>
        <w:spacing w:before="190" w:beforeLines="50" w:after="190" w:afterLines="50" w:line="360" w:lineRule="auto"/>
        <w:ind w:firstLine="0" w:firstLineChars="0"/>
        <w:rPr>
          <w:rFonts w:hint="eastAsia" w:ascii="宋体" w:hAnsi="宋体" w:eastAsia="宋体"/>
          <w:sz w:val="20"/>
          <w:szCs w:val="20"/>
        </w:rPr>
      </w:pPr>
      <w:r>
        <w:rPr>
          <w:rFonts w:hint="eastAsia" w:ascii="宋体" w:hAnsi="宋体" w:eastAsia="宋体"/>
          <w:sz w:val="20"/>
          <w:szCs w:val="20"/>
        </w:rPr>
        <w:t>账号：</w:t>
      </w:r>
      <w:r>
        <w:rPr>
          <w:rFonts w:hint="eastAsia" w:ascii="宋体" w:hAnsi="宋体" w:eastAsia="宋体"/>
          <w:sz w:val="20"/>
          <w:szCs w:val="20"/>
          <w:u w:val="single"/>
        </w:rPr>
        <w:t xml:space="preserve">                                  </w:t>
      </w:r>
      <w:r>
        <w:rPr>
          <w:rFonts w:hint="eastAsia" w:ascii="宋体" w:hAnsi="宋体" w:eastAsia="宋体"/>
          <w:sz w:val="20"/>
          <w:szCs w:val="20"/>
        </w:rPr>
        <w:t xml:space="preserve">  </w:t>
      </w:r>
    </w:p>
    <w:p>
      <w:pPr>
        <w:snapToGrid w:val="0"/>
        <w:spacing w:before="190" w:beforeLines="50" w:after="190" w:afterLines="50" w:line="360" w:lineRule="auto"/>
        <w:ind w:firstLine="0" w:firstLineChars="0"/>
        <w:rPr>
          <w:rFonts w:hint="eastAsia" w:ascii="宋体" w:hAnsi="宋体" w:eastAsia="宋体"/>
          <w:sz w:val="20"/>
          <w:szCs w:val="20"/>
        </w:rPr>
      </w:pPr>
      <w:r>
        <w:rPr>
          <w:rFonts w:hint="eastAsia" w:ascii="宋体" w:hAnsi="宋体" w:eastAsia="宋体"/>
          <w:sz w:val="20"/>
          <w:szCs w:val="20"/>
        </w:rPr>
        <w:t>开户行：</w:t>
      </w:r>
      <w:r>
        <w:rPr>
          <w:rFonts w:hint="eastAsia" w:ascii="宋体" w:hAnsi="宋体" w:eastAsia="宋体"/>
          <w:sz w:val="20"/>
          <w:szCs w:val="20"/>
          <w:u w:val="single"/>
        </w:rPr>
        <w:t xml:space="preserve">                                </w:t>
      </w:r>
      <w:r>
        <w:rPr>
          <w:rFonts w:hint="eastAsia" w:ascii="宋体" w:hAnsi="宋体" w:eastAsia="宋体"/>
          <w:sz w:val="20"/>
          <w:szCs w:val="20"/>
        </w:rPr>
        <w:t xml:space="preserve"> </w:t>
      </w:r>
    </w:p>
    <w:p>
      <w:pPr>
        <w:snapToGrid w:val="0"/>
        <w:spacing w:before="190" w:beforeLines="50" w:after="190" w:afterLines="50" w:line="360" w:lineRule="auto"/>
        <w:ind w:firstLine="0" w:firstLineChars="0"/>
        <w:rPr>
          <w:rFonts w:hint="eastAsia" w:ascii="宋体" w:hAnsi="宋体" w:eastAsia="宋体"/>
          <w:sz w:val="20"/>
          <w:szCs w:val="20"/>
        </w:rPr>
      </w:pPr>
      <w:r>
        <w:rPr>
          <w:rFonts w:hint="eastAsia" w:ascii="宋体" w:hAnsi="宋体" w:eastAsia="宋体"/>
          <w:sz w:val="20"/>
          <w:szCs w:val="20"/>
        </w:rPr>
        <w:t>行号：</w:t>
      </w:r>
      <w:r>
        <w:rPr>
          <w:rFonts w:hint="eastAsia" w:ascii="宋体" w:hAnsi="宋体" w:eastAsia="宋体"/>
          <w:sz w:val="20"/>
          <w:szCs w:val="20"/>
          <w:u w:val="single"/>
        </w:rPr>
        <w:t xml:space="preserve">                                  </w:t>
      </w:r>
      <w:r>
        <w:rPr>
          <w:rFonts w:hint="eastAsia" w:ascii="宋体" w:hAnsi="宋体" w:eastAsia="宋体"/>
          <w:sz w:val="20"/>
          <w:szCs w:val="20"/>
        </w:rPr>
        <w:t xml:space="preserve">                 </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四、投资资金收据：</w:t>
      </w:r>
    </w:p>
    <w:p>
      <w:pPr>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乙方在收到甲方交付的投资资金后，向甲方开具投资资金收据或其他收款证明材料。</w:t>
      </w:r>
    </w:p>
    <w:p>
      <w:pPr>
        <w:pStyle w:val="13"/>
        <w:spacing w:after="0" w:line="360" w:lineRule="auto"/>
        <w:ind w:left="0" w:firstLine="0"/>
        <w:outlineLvl w:val="9"/>
        <w:rPr>
          <w:rFonts w:hint="eastAsia" w:ascii="宋体" w:hAnsi="宋体" w:eastAsia="宋体"/>
          <w:color w:val="auto"/>
          <w:sz w:val="20"/>
          <w:szCs w:val="20"/>
        </w:rPr>
      </w:pPr>
      <w:bookmarkStart w:id="18" w:name="_Toc286939324"/>
      <w:bookmarkStart w:id="19" w:name="_Toc286939405"/>
      <w:r>
        <w:rPr>
          <w:rFonts w:hint="eastAsia" w:ascii="宋体" w:hAnsi="宋体" w:eastAsia="宋体"/>
          <w:color w:val="auto"/>
          <w:sz w:val="20"/>
          <w:szCs w:val="20"/>
        </w:rPr>
        <w:t>投资资金的使用</w:t>
      </w:r>
      <w:bookmarkEnd w:id="18"/>
      <w:bookmarkEnd w:id="19"/>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自收到甲方投资资金之日起至第</w:t>
      </w:r>
      <w:r>
        <w:rPr>
          <w:rFonts w:hint="eastAsia" w:ascii="宋体" w:hAnsi="宋体" w:eastAsia="宋体"/>
          <w:sz w:val="20"/>
          <w:szCs w:val="20"/>
          <w:u w:val="single"/>
        </w:rPr>
        <w:t xml:space="preserve">    </w:t>
      </w:r>
      <w:r>
        <w:rPr>
          <w:rFonts w:hint="eastAsia" w:ascii="宋体" w:hAnsi="宋体" w:eastAsia="宋体"/>
          <w:sz w:val="20"/>
          <w:szCs w:val="20"/>
        </w:rPr>
        <w:t xml:space="preserve">个月最后一日止。    </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1.先决条件：乙方将甲方的投资资金用于增资扩股后使甲方所占合资公司股权的</w:t>
      </w:r>
      <w:r>
        <w:rPr>
          <w:rFonts w:hint="eastAsia" w:ascii="宋体" w:hAnsi="宋体" w:eastAsia="宋体"/>
          <w:sz w:val="20"/>
          <w:szCs w:val="20"/>
          <w:u w:val="single"/>
        </w:rPr>
        <w:t xml:space="preserve">   </w:t>
      </w:r>
      <w:r>
        <w:rPr>
          <w:rFonts w:hint="eastAsia" w:ascii="宋体" w:hAnsi="宋体" w:eastAsia="宋体"/>
          <w:sz w:val="20"/>
          <w:szCs w:val="20"/>
        </w:rPr>
        <w:t>%，以保证乙方（或其原控制方）不违背商业道德而造成合资企业的利润减少或亏损。若有相关资产的抵押及质押措施也是确保乙方（或其原控制方）到期溢价（每年增值不低于</w:t>
      </w:r>
      <w:r>
        <w:rPr>
          <w:rFonts w:hint="eastAsia" w:ascii="宋体" w:hAnsi="宋体" w:eastAsia="宋体"/>
          <w:sz w:val="20"/>
          <w:szCs w:val="20"/>
          <w:u w:val="single"/>
        </w:rPr>
        <w:t xml:space="preserve">    </w:t>
      </w:r>
      <w:r>
        <w:rPr>
          <w:rFonts w:hint="eastAsia" w:ascii="宋体" w:hAnsi="宋体" w:eastAsia="宋体"/>
          <w:sz w:val="20"/>
          <w:szCs w:val="20"/>
        </w:rPr>
        <w:t>%）回购甲方股份。</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 xml:space="preserve">2.收到甲方投资资金之日起在如下方面使用投资资金。 </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（1）流动资金</w:t>
      </w:r>
    </w:p>
    <w:p>
      <w:pPr>
        <w:pStyle w:val="14"/>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乙方在</w:t>
      </w:r>
      <w:r>
        <w:rPr>
          <w:rFonts w:hint="eastAsia" w:ascii="宋体" w:hAnsi="宋体" w:eastAsia="宋体"/>
          <w:sz w:val="20"/>
          <w:szCs w:val="20"/>
          <w:u w:val="single"/>
        </w:rPr>
        <w:t xml:space="preserve">                             </w:t>
      </w:r>
      <w:r>
        <w:rPr>
          <w:rFonts w:hint="eastAsia" w:ascii="宋体" w:hAnsi="宋体" w:eastAsia="宋体"/>
          <w:sz w:val="20"/>
          <w:szCs w:val="20"/>
        </w:rPr>
        <w:t>项目投入，补充其流动资金用于商业运营。</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（2）固定资产投资</w:t>
      </w:r>
    </w:p>
    <w:p>
      <w:pPr>
        <w:pStyle w:val="14"/>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乙方将完成</w:t>
      </w:r>
      <w:r>
        <w:rPr>
          <w:rFonts w:hint="eastAsia" w:ascii="宋体" w:hAnsi="宋体" w:eastAsia="宋体"/>
          <w:sz w:val="20"/>
          <w:szCs w:val="20"/>
          <w:u w:val="single"/>
        </w:rPr>
        <w:t xml:space="preserve">                          </w:t>
      </w:r>
      <w:r>
        <w:rPr>
          <w:rFonts w:hint="eastAsia" w:ascii="宋体" w:hAnsi="宋体" w:eastAsia="宋体"/>
          <w:sz w:val="20"/>
          <w:szCs w:val="20"/>
        </w:rPr>
        <w:t>项目流动资金后</w:t>
      </w:r>
    </w:p>
    <w:p>
      <w:pPr>
        <w:pStyle w:val="14"/>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投人民币</w:t>
      </w:r>
      <w:r>
        <w:rPr>
          <w:rFonts w:hint="eastAsia" w:ascii="宋体" w:hAnsi="宋体" w:eastAsia="宋体"/>
          <w:sz w:val="20"/>
          <w:szCs w:val="20"/>
          <w:u w:val="single"/>
        </w:rPr>
        <w:t xml:space="preserve">              </w:t>
      </w:r>
      <w:r>
        <w:rPr>
          <w:rFonts w:hint="eastAsia" w:ascii="宋体" w:hAnsi="宋体" w:eastAsia="宋体"/>
          <w:sz w:val="20"/>
          <w:szCs w:val="20"/>
        </w:rPr>
        <w:t>元整使该项目投入运营。</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3.在此阶段乙方将作如下财务保证：</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（1）最低综合净价值不低于</w:t>
      </w:r>
      <w:r>
        <w:rPr>
          <w:rFonts w:hint="eastAsia" w:ascii="宋体" w:hAnsi="宋体" w:eastAsia="宋体"/>
          <w:sz w:val="20"/>
          <w:szCs w:val="20"/>
          <w:u w:val="single"/>
        </w:rPr>
        <w:t xml:space="preserve">        </w:t>
      </w:r>
      <w:r>
        <w:rPr>
          <w:rFonts w:hint="eastAsia" w:ascii="宋体" w:hAnsi="宋体" w:eastAsia="宋体"/>
          <w:sz w:val="20"/>
          <w:szCs w:val="20"/>
          <w:u w:val="single"/>
          <w:lang w:val="en-US" w:eastAsia="zh-CN"/>
        </w:rPr>
        <w:t>万</w:t>
      </w:r>
      <w:r>
        <w:rPr>
          <w:rFonts w:hint="eastAsia" w:ascii="宋体" w:hAnsi="宋体" w:eastAsia="宋体"/>
          <w:sz w:val="20"/>
          <w:szCs w:val="20"/>
        </w:rPr>
        <w:t>元人民币（包含甲方投资资金，若甲方投资未满</w:t>
      </w:r>
      <w:r>
        <w:rPr>
          <w:rFonts w:hint="eastAsia" w:ascii="宋体" w:hAnsi="宋体" w:eastAsia="宋体"/>
          <w:sz w:val="20"/>
          <w:szCs w:val="20"/>
          <w:u w:val="single"/>
        </w:rPr>
        <w:t xml:space="preserve">      </w:t>
      </w:r>
      <w:r>
        <w:rPr>
          <w:rFonts w:hint="eastAsia" w:ascii="宋体" w:hAnsi="宋体" w:eastAsia="宋体"/>
          <w:sz w:val="20"/>
          <w:szCs w:val="20"/>
          <w:lang w:val="en-US" w:eastAsia="zh-CN"/>
        </w:rPr>
        <w:t>万</w:t>
      </w:r>
      <w:bookmarkStart w:id="38" w:name="_GoBack"/>
      <w:bookmarkEnd w:id="38"/>
      <w:r>
        <w:rPr>
          <w:rFonts w:hint="eastAsia" w:ascii="宋体" w:hAnsi="宋体" w:eastAsia="宋体"/>
          <w:sz w:val="20"/>
          <w:szCs w:val="20"/>
        </w:rPr>
        <w:t>则综合净价值做相应减少，综合净价值=甲方投资资金+合资企业中乙方原股东净资产+经营收益）；</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（2）最大杠杆倍数（合并总负债包括未知的债务除以合并净资产值）不超过</w:t>
      </w:r>
      <w:r>
        <w:rPr>
          <w:rFonts w:hint="eastAsia" w:ascii="宋体" w:hAnsi="宋体" w:eastAsia="宋体"/>
          <w:sz w:val="20"/>
          <w:szCs w:val="20"/>
          <w:u w:val="single"/>
        </w:rPr>
        <w:t xml:space="preserve">   </w:t>
      </w:r>
      <w:r>
        <w:rPr>
          <w:rFonts w:hint="eastAsia" w:ascii="宋体" w:hAnsi="宋体" w:eastAsia="宋体"/>
          <w:sz w:val="20"/>
          <w:szCs w:val="20"/>
        </w:rPr>
        <w:t>倍;</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（3）偿债率至少为</w:t>
      </w:r>
      <w:r>
        <w:rPr>
          <w:rFonts w:hint="eastAsia" w:ascii="宋体" w:hAnsi="宋体" w:eastAsia="宋体"/>
          <w:sz w:val="20"/>
          <w:szCs w:val="20"/>
          <w:u w:val="single"/>
        </w:rPr>
        <w:t xml:space="preserve">   </w:t>
      </w:r>
      <w:r>
        <w:rPr>
          <w:rFonts w:hint="eastAsia" w:ascii="宋体" w:hAnsi="宋体" w:eastAsia="宋体"/>
          <w:sz w:val="20"/>
          <w:szCs w:val="20"/>
        </w:rPr>
        <w:t>倍；</w:t>
      </w:r>
    </w:p>
    <w:p>
      <w:pPr>
        <w:pStyle w:val="15"/>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（4）利润指标: 自收到甲方投资资金</w:t>
      </w:r>
      <w:r>
        <w:rPr>
          <w:rFonts w:hint="eastAsia" w:ascii="宋体" w:hAnsi="宋体" w:eastAsia="宋体"/>
          <w:sz w:val="20"/>
          <w:szCs w:val="20"/>
          <w:u w:val="single"/>
        </w:rPr>
        <w:t xml:space="preserve">   </w:t>
      </w:r>
      <w:r>
        <w:rPr>
          <w:rFonts w:hint="eastAsia" w:ascii="宋体" w:hAnsi="宋体" w:eastAsia="宋体"/>
          <w:sz w:val="20"/>
          <w:szCs w:val="20"/>
        </w:rPr>
        <w:t>个月止不得少于</w:t>
      </w:r>
      <w:r>
        <w:rPr>
          <w:rFonts w:hint="eastAsia" w:ascii="宋体" w:hAnsi="宋体" w:eastAsia="宋体"/>
          <w:sz w:val="20"/>
          <w:szCs w:val="20"/>
          <w:u w:val="single"/>
        </w:rPr>
        <w:t xml:space="preserve">     </w:t>
      </w:r>
      <w:r>
        <w:rPr>
          <w:rFonts w:hint="eastAsia" w:ascii="宋体" w:hAnsi="宋体" w:eastAsia="宋体"/>
          <w:sz w:val="20"/>
          <w:szCs w:val="20"/>
          <w:lang w:val="en-US" w:eastAsia="zh-CN"/>
        </w:rPr>
        <w:t>万</w:t>
      </w:r>
      <w:r>
        <w:rPr>
          <w:rFonts w:hint="eastAsia" w:ascii="宋体" w:hAnsi="宋体" w:eastAsia="宋体"/>
          <w:sz w:val="20"/>
          <w:szCs w:val="20"/>
        </w:rPr>
        <w:t>元人民币（这里所指的利润是扣除税金及少数股东权益后的净利润）。</w:t>
      </w:r>
    </w:p>
    <w:p>
      <w:pPr>
        <w:pStyle w:val="15"/>
        <w:adjustRightInd w:val="0"/>
        <w:snapToGrid w:val="0"/>
        <w:spacing w:before="0" w:after="0" w:line="360" w:lineRule="auto"/>
        <w:ind w:firstLine="0" w:firstLineChars="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lang w:eastAsia="zh-CN"/>
        </w:rPr>
      </w:pPr>
      <w:bookmarkStart w:id="20" w:name="_Toc286939325"/>
      <w:bookmarkStart w:id="21" w:name="_Toc286939406"/>
      <w:r>
        <w:rPr>
          <w:rFonts w:hint="eastAsia" w:ascii="宋体" w:hAnsi="宋体" w:eastAsia="宋体"/>
          <w:color w:val="auto"/>
          <w:sz w:val="20"/>
          <w:szCs w:val="20"/>
          <w:lang w:eastAsia="zh-CN"/>
        </w:rPr>
        <w:t>投资资金及投资资金收入的返还</w:t>
      </w:r>
      <w:bookmarkEnd w:id="20"/>
      <w:bookmarkEnd w:id="21"/>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1.先决条件一：乙方达到第七条之规定的。</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乙方（或原控股股东）有权溢价回购甲方投资所占有的全部股份，但溢价回购值每年不得低于</w:t>
      </w:r>
      <w:r>
        <w:rPr>
          <w:rFonts w:hint="eastAsia" w:ascii="宋体" w:hAnsi="宋体" w:eastAsia="宋体"/>
          <w:sz w:val="20"/>
          <w:szCs w:val="20"/>
          <w:u w:val="single"/>
        </w:rPr>
        <w:t xml:space="preserve">    </w:t>
      </w:r>
      <w:r>
        <w:rPr>
          <w:rFonts w:hint="eastAsia" w:ascii="宋体" w:hAnsi="宋体" w:eastAsia="宋体"/>
          <w:sz w:val="20"/>
          <w:szCs w:val="20"/>
        </w:rPr>
        <w:t>%（按照实际天数计算，一年以365天为基准）。乙方支付给甲方的款项为税后溢价款，甲方无条件接受乙方的回购行为，乙方在提出溢价回购甲方股权书面要求之后的第10 个工作日内应将投资资金本金及税后投资溢价值支付给甲方。</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甲方实际投资资金投资满</w:t>
      </w:r>
      <w:r>
        <w:rPr>
          <w:rFonts w:hint="eastAsia" w:ascii="宋体" w:hAnsi="宋体" w:eastAsia="宋体"/>
          <w:sz w:val="20"/>
          <w:szCs w:val="20"/>
          <w:u w:val="single"/>
        </w:rPr>
        <w:t xml:space="preserve">    </w:t>
      </w:r>
      <w:r>
        <w:rPr>
          <w:rFonts w:hint="eastAsia" w:ascii="宋体" w:hAnsi="宋体" w:eastAsia="宋体"/>
          <w:sz w:val="20"/>
          <w:szCs w:val="20"/>
        </w:rPr>
        <w:t>个月，甲方有权要求乙方随时溢价回购甲方股权，回购值为原实际投资值的</w:t>
      </w:r>
      <w:r>
        <w:rPr>
          <w:rFonts w:hint="eastAsia" w:ascii="宋体" w:hAnsi="宋体" w:eastAsia="宋体"/>
          <w:sz w:val="20"/>
          <w:szCs w:val="20"/>
          <w:u w:val="single"/>
        </w:rPr>
        <w:t xml:space="preserve">     </w:t>
      </w:r>
      <w:r>
        <w:rPr>
          <w:rFonts w:hint="eastAsia" w:ascii="宋体" w:hAnsi="宋体" w:eastAsia="宋体"/>
          <w:sz w:val="20"/>
          <w:szCs w:val="20"/>
        </w:rPr>
        <w:t>%（百分之</w:t>
      </w:r>
      <w:r>
        <w:rPr>
          <w:rFonts w:hint="eastAsia" w:ascii="宋体" w:hAnsi="宋体" w:eastAsia="宋体"/>
          <w:sz w:val="20"/>
          <w:szCs w:val="20"/>
          <w:u w:val="single"/>
        </w:rPr>
        <w:t xml:space="preserve">   </w:t>
      </w:r>
      <w:r>
        <w:rPr>
          <w:rFonts w:hint="eastAsia" w:ascii="宋体" w:hAnsi="宋体" w:eastAsia="宋体"/>
          <w:sz w:val="20"/>
          <w:szCs w:val="20"/>
        </w:rPr>
        <w:t>）。乙方无条件接受甲方的要求，并在甲方投资款满</w:t>
      </w:r>
      <w:r>
        <w:rPr>
          <w:rFonts w:hint="eastAsia" w:ascii="宋体" w:hAnsi="宋体" w:eastAsia="宋体"/>
          <w:sz w:val="20"/>
          <w:szCs w:val="20"/>
          <w:u w:val="single"/>
        </w:rPr>
        <w:t xml:space="preserve">    </w:t>
      </w:r>
      <w:r>
        <w:rPr>
          <w:rFonts w:hint="eastAsia" w:ascii="宋体" w:hAnsi="宋体" w:eastAsia="宋体"/>
          <w:sz w:val="20"/>
          <w:szCs w:val="20"/>
        </w:rPr>
        <w:t>个月后的第_</w:t>
      </w:r>
      <w:r>
        <w:rPr>
          <w:rFonts w:hint="eastAsia" w:ascii="宋体" w:hAnsi="宋体" w:eastAsia="宋体"/>
          <w:sz w:val="20"/>
          <w:szCs w:val="20"/>
          <w:u w:val="single"/>
        </w:rPr>
        <w:t xml:space="preserve">  </w:t>
      </w:r>
      <w:r>
        <w:rPr>
          <w:rFonts w:hint="eastAsia" w:ascii="宋体" w:hAnsi="宋体" w:eastAsia="宋体"/>
          <w:sz w:val="20"/>
          <w:szCs w:val="20"/>
        </w:rPr>
        <w:t>个工作日内应将投资资金本金及税后投资溢价值支付给甲方。</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2.先决条件二：乙方违反或未达到第七条之规定的，甲方将行使以下权利：</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（1）甲方有权收回投资资金本金及按投资本金货币每年</w:t>
      </w:r>
      <w:r>
        <w:rPr>
          <w:rFonts w:hint="eastAsia" w:ascii="宋体" w:hAnsi="宋体" w:eastAsia="宋体"/>
          <w:sz w:val="20"/>
          <w:szCs w:val="20"/>
          <w:u w:val="single"/>
        </w:rPr>
        <w:t>____</w:t>
      </w:r>
      <w:r>
        <w:rPr>
          <w:rFonts w:hint="eastAsia" w:ascii="宋体" w:hAnsi="宋体" w:eastAsia="宋体"/>
          <w:sz w:val="20"/>
          <w:szCs w:val="20"/>
        </w:rPr>
        <w:t>%收取投资资金利息作为投资资金收入。乙方在甲方提出投资资金及投资资金收入返还的书面要求之后的第3 个工作日内应将投资资金本金及投资资金收入返还给甲方。</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（2）甲方有权在乙方未按上述条件返还甲方之投资资金及投资资金收入情况下以下列全部或任意条件处置乙方转让之股权，或抵押之固定资产。</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（3）甲方有权聘请评估事务所对乙方所质押股权、抵押之固定资产进行评估，以此评估价格为依据，将乙方所质押股权、抵押之固定资产进行拍卖 ，由此产生的评估费用，拍卖费用等相关费用由乙方承担。</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（4）双方协商，对乙方所转让股权、抵押之固定资产以双方认可的价格由甲方收购上述股权、抵押之固定资产；</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（5）甲方可直接向甲方所在地人民法院申请强制执行乙方上述转让股权、抵押之固定资产，乙方自愿放弃一切抗辩权。</w:t>
      </w:r>
    </w:p>
    <w:p>
      <w:pPr>
        <w:pStyle w:val="15"/>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（6）甲方对上述处置方式有绝对的选择权。</w:t>
      </w:r>
    </w:p>
    <w:p>
      <w:pPr>
        <w:pStyle w:val="15"/>
        <w:adjustRightInd w:val="0"/>
        <w:snapToGrid w:val="0"/>
        <w:spacing w:before="0" w:after="0" w:line="360" w:lineRule="auto"/>
        <w:ind w:firstLine="0" w:firstLineChars="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rPr>
      </w:pPr>
      <w:bookmarkStart w:id="22" w:name="_Toc286939326"/>
      <w:bookmarkStart w:id="23" w:name="_Toc286939407"/>
      <w:r>
        <w:rPr>
          <w:rFonts w:hint="eastAsia" w:ascii="宋体" w:hAnsi="宋体" w:eastAsia="宋体"/>
          <w:color w:val="auto"/>
          <w:sz w:val="20"/>
          <w:szCs w:val="20"/>
        </w:rPr>
        <w:t>双方的陈述</w:t>
      </w:r>
      <w:r>
        <w:rPr>
          <w:rFonts w:hint="eastAsia" w:ascii="宋体" w:hAnsi="宋体" w:eastAsia="宋体"/>
          <w:color w:val="auto"/>
          <w:sz w:val="20"/>
          <w:szCs w:val="20"/>
          <w:lang w:eastAsia="zh-CN"/>
        </w:rPr>
        <w:t>与</w:t>
      </w:r>
      <w:r>
        <w:rPr>
          <w:rFonts w:hint="eastAsia" w:ascii="宋体" w:hAnsi="宋体" w:eastAsia="宋体"/>
          <w:color w:val="auto"/>
          <w:sz w:val="20"/>
          <w:szCs w:val="20"/>
        </w:rPr>
        <w:t>保证</w:t>
      </w:r>
      <w:bookmarkEnd w:id="22"/>
      <w:bookmarkEnd w:id="23"/>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一、甲方陈述和保证：</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在本协议签署日和投资日，甲方对乙方和乙方股东做出如下陈述和保证：</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1.甲方是一家根据中国法律正式成立和合法存续的企业；</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2.甲方已经获得所有必要的内部批准或授权，并且拥有全部合法权利、权力和授权签订本协议并履行其在本协议项下的义务；</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3.甲方将根据本协议第六条的规定缴付投资资金；</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4.本协议构成对其合法、有效且具约束力的义务，甲方签订、交付和履行本协议，完成本协议所述之交易，以及履行本协议条款、条件和规定不会违反（1）任何其责任或对其适用的法律；（2）判决、裁决、禁令或法院或政府官员或政府部门的决定；（3）其公司章程或其为缔约方的或受其约束的任何重大合同、安排或谅解的任何约定；</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5.代表甲方签署本协议的个人已获得签署该等文件所需的必要书面授权；</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6.甲方已经为完成本次投资准备了足够的资金或作了充分的资金安排，且该安排足以根据本协议的条件和条款按时完成本协议项下的投资义务。</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二、乙方陈述和保证：</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在本协议签署日和投资日，乙方和乙方股东对甲方做出如下陈述和保证：</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1.乙方为根据中国法律合法设立并有效存续的公司；</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2.截至协议签订日乙方将已经获得所有必要的内部批准或授权并且乙方拥有完全的权利、权力和授权签署本协议及履行本协议项下的义务。</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3.本协议构成对乙方的合法、有效且具约束力的义务，乙方签署和履行本协议、以及履行本协议的条款、条件和规定不会违反乙方在适用的任何法律、条例、规章或法律解释、判决、命令、令状、禁令、公告或法院的司法解释，不会违反乙方的公司章程，亦不会违反以乙方为其协议方或受其约束的任何合同、安排或谅解的约定。</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4.本协议条款所述乙方每份财务报表在所有重大方面均为完整和正确，且对乙方在该日期以及其所描述的该期间的财务状况、运营结果和现金流在所有重大方面做出了公允的展示。乙方的所有账簿、记录和账册均为准确和完整，且在所有重大方面已按照所有适用法律及良好商业惯例得以维持。</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5．不存在任何协议或谅解给予除甲方和其指定方以外的任何人士收购乙方权益的权利；不存在任何协议或谅解要求乙方回购其任何股东所持有的股份。</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6.乙方并不拥有除下述债务以外的任何债务：（1）在财务报表中明确反映并根据通用会计准则充分计提准备金的；（2）在评估的基准日后发生的与过去业务惯例相一致的正常业务过程中发生的。</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7.乙方从未向任何法人或自然人提供任何担保、贷款、预付款或资本出资或投资。</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8.乙方从未抵押（包括预登记）、质押其任何资产或使其受任何权利限制约束。</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9.乙方从未在与过去业务惯例相一致的正常业务进程以外，放弃任何权利，限制，或支付任何债务</w:t>
      </w:r>
      <w:r>
        <w:rPr>
          <w:rFonts w:hint="eastAsia" w:ascii="宋体" w:hAnsi="宋体" w:eastAsia="宋体"/>
          <w:color w:val="FF0000"/>
          <w:sz w:val="20"/>
          <w:szCs w:val="20"/>
        </w:rPr>
        <w:t>.</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10.要求乙方报送的或者以乙方的名义报送的所有税务报表均已在该等税务报表被要求报送的时间内报送有关税务机关，并且该等所有的税务报表在一切重大方面均为真实、完整和准确；尚未到期应缴的所有税收均已在乙方的财务报表、账簿和记录中适当记录。</w:t>
      </w:r>
    </w:p>
    <w:p>
      <w:pPr>
        <w:pStyle w:val="14"/>
        <w:adjustRightInd w:val="0"/>
        <w:snapToGrid w:val="0"/>
        <w:spacing w:before="0" w:after="0" w:line="360" w:lineRule="auto"/>
        <w:ind w:left="0" w:leftChars="0" w:firstLine="0" w:firstLineChars="0"/>
        <w:rPr>
          <w:rFonts w:ascii="宋体" w:hAnsi="宋体" w:eastAsia="宋体"/>
          <w:sz w:val="20"/>
          <w:szCs w:val="20"/>
        </w:rPr>
      </w:pPr>
      <w:r>
        <w:rPr>
          <w:rFonts w:hint="eastAsia" w:ascii="宋体" w:hAnsi="宋体" w:eastAsia="宋体"/>
          <w:sz w:val="20"/>
          <w:szCs w:val="20"/>
        </w:rPr>
        <w:t>11.乙方已自有关政府部门就乙方占有并使用土地取得了长期有效的土地使用权证明文件，不会因此而引致任何针对乙方有关该等地块土地使用权的行政处罚、权利主张或索赔。</w:t>
      </w:r>
    </w:p>
    <w:p>
      <w:pPr>
        <w:pStyle w:val="14"/>
        <w:adjustRightInd w:val="0"/>
        <w:snapToGrid w:val="0"/>
        <w:spacing w:before="0" w:after="0" w:line="360" w:lineRule="auto"/>
        <w:ind w:left="0" w:leftChars="0" w:firstLine="0" w:firstLineChars="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rPr>
      </w:pPr>
      <w:bookmarkStart w:id="24" w:name="_Toc286939408"/>
      <w:bookmarkStart w:id="25" w:name="_Toc286939327"/>
      <w:r>
        <w:rPr>
          <w:rFonts w:hint="eastAsia" w:ascii="宋体" w:hAnsi="宋体" w:eastAsia="宋体"/>
          <w:color w:val="auto"/>
          <w:sz w:val="20"/>
          <w:szCs w:val="20"/>
        </w:rPr>
        <w:t>违约责任</w:t>
      </w:r>
      <w:bookmarkEnd w:id="24"/>
      <w:bookmarkEnd w:id="25"/>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一、各方对其向其他方做出的陈述与保证的不真实、不准确或误导性向其他方承担违约责任，其他方要求违约方承担责任的索赔期限没有时间限制。</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受本协议的约束，乙方在此同意补偿甲方任何及所有基于、可归咎于下列各项或因下列各项所引起的损失、债务、索赔、义务、不足、要求、判决、损害、利息、罚款、罚金、权利主张、诉讼、诉由、评价、奖励、费用和开支（包括调查和应诉费用和律师及其他专业人员的费用等），或任何价值的降低，而无论其是否牵涉任何第三方权利主张（独称或合称为“损失”）：</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1.乙方在本协议项下做出的任何陈述或保证在本协议签署之日以及在投资日未能在所有方面达到真实和正确；</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2.乙方违反在本协议项下的任何承诺或其他约定；</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二、受本协议的约束，甲方在此同意补偿乙方任何及所有基于、可归咎于下列各项或因下列各项所引起的损失：</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1.甲方在本协议项下做出的任何陈述或保证在本协议签署之日以及在投资日未能在所有方面达到真实和正确；</w:t>
      </w:r>
    </w:p>
    <w:p>
      <w:pPr>
        <w:pStyle w:val="14"/>
        <w:adjustRightInd w:val="0"/>
        <w:snapToGrid w:val="0"/>
        <w:spacing w:before="0" w:after="0" w:line="360" w:lineRule="auto"/>
        <w:ind w:left="0" w:leftChars="0" w:firstLine="0" w:firstLineChars="0"/>
        <w:rPr>
          <w:rFonts w:hint="eastAsia" w:ascii="宋体" w:hAnsi="宋体" w:eastAsia="宋体"/>
          <w:sz w:val="20"/>
          <w:szCs w:val="20"/>
        </w:rPr>
      </w:pPr>
      <w:r>
        <w:rPr>
          <w:rFonts w:hint="eastAsia" w:ascii="宋体" w:hAnsi="宋体" w:eastAsia="宋体"/>
          <w:sz w:val="20"/>
          <w:szCs w:val="20"/>
        </w:rPr>
        <w:t>2.甲方违反在本协议项下的任何承诺或其他约定。</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三、就任何事项提出补偿的主张可通过书面通知的形式向拟索取补偿的一方提出。</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四、基于本协议中的陈述、保证、承诺和约定享有的补偿或任何其他救济权利不应受就任何该等陈述、保证、承诺和约定的准确性或遵守情况在任何时候开展的调查或在任何时候获取的（或者能够被获取的）信息的影响，而无论该等调查或信息是在本协议签署和交付或投资日之前还是之后开展或获取的。基于对该等陈述或保证的准确性或任何对该等承诺或约定的履行或遵守而对任何条件做出放弃，不应影响基于该等陈述、保证、承诺和约定所享有的补偿或任何其他救济权利。</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五、就本协议项下的前述补偿义务, 做出补偿方应在收到向其发出的任何费用到期欠付的通知后3个工作日内向被补偿方支付所有到期欠款。</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六、本协议的任何争议应根据第14条条款予以解决。</w:t>
      </w:r>
    </w:p>
    <w:p>
      <w:pPr>
        <w:pStyle w:val="15"/>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七、就补偿方履行本协议的任何补偿责任而言，只要应当受到补偿的一方已经在投资协议期间按照本协议规定向补偿方发出补偿通知（以合理详细的程度载明主张补偿的依据），补偿方的任何补偿义务即不应终止。</w:t>
      </w:r>
    </w:p>
    <w:p>
      <w:pPr>
        <w:pStyle w:val="15"/>
        <w:adjustRightInd w:val="0"/>
        <w:snapToGrid w:val="0"/>
        <w:spacing w:before="0" w:after="0" w:line="360" w:lineRule="auto"/>
        <w:ind w:firstLine="0" w:firstLineChars="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rPr>
      </w:pPr>
      <w:bookmarkStart w:id="26" w:name="_Toc286939409"/>
      <w:bookmarkStart w:id="27" w:name="_Toc286939328"/>
      <w:r>
        <w:rPr>
          <w:rFonts w:hint="eastAsia" w:ascii="宋体" w:hAnsi="宋体" w:eastAsia="宋体"/>
          <w:color w:val="auto"/>
          <w:sz w:val="20"/>
          <w:szCs w:val="20"/>
          <w:lang w:eastAsia="zh-CN"/>
        </w:rPr>
        <w:t xml:space="preserve">  </w:t>
      </w:r>
      <w:r>
        <w:rPr>
          <w:rFonts w:hint="eastAsia" w:ascii="宋体" w:hAnsi="宋体" w:eastAsia="宋体"/>
          <w:color w:val="auto"/>
          <w:sz w:val="20"/>
          <w:szCs w:val="20"/>
        </w:rPr>
        <w:t>协议的解除与终止</w:t>
      </w:r>
      <w:bookmarkEnd w:id="26"/>
      <w:bookmarkEnd w:id="27"/>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一、如果发生下列任一事件，一方（“终止方”）经书面通知其他方后，则终止方可解除本协议：</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二、甲方得悉的任何事实、事件或情形或者一系列事实、事件或情形单独或者作为总体将致使乙方的任何陈述和保证严重失实或误导；</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三、如果乙方严重违反本协议项下的任何其他义务，则甲方可以解除本协议；</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四、如果甲方严重违反本协议项下的任何其他义务，则乙方可以解除本协议，但若此违约是乙方或其关联方造成的除外；</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五、如果乙方对甲方设置甲方独自判断认为繁苛的任何条件，则甲方可以解除本协议。</w:t>
      </w:r>
    </w:p>
    <w:p>
      <w:pPr>
        <w:pStyle w:val="15"/>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六、上述终止不影响一方因另一方违反本协议而在未发生该等终止时可能拥有的任何求偿权。</w:t>
      </w:r>
    </w:p>
    <w:p>
      <w:pPr>
        <w:pStyle w:val="15"/>
        <w:adjustRightInd w:val="0"/>
        <w:snapToGrid w:val="0"/>
        <w:spacing w:before="0" w:after="0" w:line="360" w:lineRule="auto"/>
        <w:ind w:firstLine="0" w:firstLineChars="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rPr>
      </w:pPr>
      <w:bookmarkStart w:id="28" w:name="_Toc286939329"/>
      <w:bookmarkStart w:id="29" w:name="_Toc286939410"/>
      <w:r>
        <w:rPr>
          <w:rFonts w:hint="eastAsia" w:ascii="宋体" w:hAnsi="宋体" w:eastAsia="宋体"/>
          <w:color w:val="auto"/>
          <w:sz w:val="20"/>
          <w:szCs w:val="20"/>
          <w:lang w:eastAsia="zh-CN"/>
        </w:rPr>
        <w:t xml:space="preserve">  </w:t>
      </w:r>
      <w:r>
        <w:rPr>
          <w:rFonts w:hint="eastAsia" w:ascii="宋体" w:hAnsi="宋体" w:eastAsia="宋体"/>
          <w:color w:val="auto"/>
          <w:sz w:val="20"/>
          <w:szCs w:val="20"/>
        </w:rPr>
        <w:t>协议的费用</w:t>
      </w:r>
      <w:bookmarkEnd w:id="28"/>
      <w:bookmarkEnd w:id="29"/>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一、如果交易完成，乙方应承担与本次投资相关的尽职调查及准备、谈判、制作文件的费用及应缴纳的所有税项、行政规费；如果交易没有完成，上述费用应由乙方和甲方各自承担一半。</w:t>
      </w:r>
    </w:p>
    <w:p>
      <w:pPr>
        <w:pStyle w:val="15"/>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二、如果乙方提供了误导性的资料，乙方应承担与本次投资相关的尽职调查及准备、谈判、制作文件的所有费用及应缴纳的所有税项、行政规费。</w:t>
      </w:r>
    </w:p>
    <w:p>
      <w:pPr>
        <w:pStyle w:val="15"/>
        <w:adjustRightInd w:val="0"/>
        <w:snapToGrid w:val="0"/>
        <w:spacing w:before="0" w:after="0" w:line="360" w:lineRule="auto"/>
        <w:ind w:firstLine="0" w:firstLineChars="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rPr>
      </w:pPr>
      <w:bookmarkStart w:id="30" w:name="_Toc286939411"/>
      <w:bookmarkStart w:id="31" w:name="_Toc286939330"/>
      <w:r>
        <w:rPr>
          <w:rFonts w:hint="eastAsia" w:ascii="宋体" w:hAnsi="宋体" w:eastAsia="宋体"/>
          <w:color w:val="auto"/>
          <w:sz w:val="20"/>
          <w:szCs w:val="20"/>
          <w:lang w:eastAsia="zh-CN"/>
        </w:rPr>
        <w:t xml:space="preserve">  </w:t>
      </w:r>
      <w:r>
        <w:rPr>
          <w:rFonts w:hint="eastAsia" w:ascii="宋体" w:hAnsi="宋体" w:eastAsia="宋体"/>
          <w:color w:val="auto"/>
          <w:sz w:val="20"/>
          <w:szCs w:val="20"/>
        </w:rPr>
        <w:t>保密</w:t>
      </w:r>
      <w:bookmarkEnd w:id="30"/>
      <w:bookmarkEnd w:id="31"/>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一、对于一方在准备和商谈本协议过程中已经或将要提供给另一方的任何技术、财务和商业保密信息，其他方应给予保密，不得向第三方披露，但得到信息提供方的事先书面同意的除外。</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二、对于甲方在审慎调查过程中已经或将要获得的任何有关乙方及其关联方的信息，甲方有权向其外聘专业顾问（包括律师、会计师、审计师等）披露，同时甲方还有权向甲方股东披露。</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三、对于并非由于协议双方未经授权的披露而为公众所知或者法律、法院或仲裁庭要求披露的保密信息，上述禁止不适用。如果法律、法院或仲裁庭要求一方披露该等信息，则被要求披露保密信息的一方应于采取任何披露行动前，迅速告知另一方。</w:t>
      </w:r>
    </w:p>
    <w:p>
      <w:pPr>
        <w:pStyle w:val="15"/>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四、任何一方未经另一方事先书面同意均不得公开本协议的签署及其内容，但根据法律规定要求其公开的除外。</w:t>
      </w:r>
    </w:p>
    <w:p>
      <w:pPr>
        <w:pStyle w:val="15"/>
        <w:adjustRightInd w:val="0"/>
        <w:snapToGrid w:val="0"/>
        <w:spacing w:before="0" w:after="0" w:line="360" w:lineRule="auto"/>
        <w:ind w:firstLine="0" w:firstLineChars="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rPr>
      </w:pPr>
      <w:bookmarkStart w:id="32" w:name="_Toc286939331"/>
      <w:bookmarkStart w:id="33" w:name="_Toc286939412"/>
      <w:r>
        <w:rPr>
          <w:rFonts w:hint="eastAsia" w:ascii="宋体" w:hAnsi="宋体" w:eastAsia="宋体"/>
          <w:color w:val="auto"/>
          <w:sz w:val="20"/>
          <w:szCs w:val="20"/>
          <w:lang w:eastAsia="zh-CN"/>
        </w:rPr>
        <w:t xml:space="preserve">  </w:t>
      </w:r>
      <w:r>
        <w:rPr>
          <w:rFonts w:hint="eastAsia" w:ascii="宋体" w:hAnsi="宋体" w:eastAsia="宋体"/>
          <w:color w:val="auto"/>
          <w:sz w:val="20"/>
          <w:szCs w:val="20"/>
        </w:rPr>
        <w:t>适用法律和争议解决</w:t>
      </w:r>
      <w:bookmarkEnd w:id="32"/>
      <w:bookmarkEnd w:id="33"/>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一、本协议及为完成投资而准备的所有其他合同、协议和文件均受中国法律的管辖，并按中国法律解释。</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双方应努力友好解决因本协议所引起的或者与之有关的任何及所有的争议、争端和分歧。在一方向对方就争议、争端和分歧发出书面通知后15日内，各方未能友好解决的该等争议、争端和分歧或权利主张的任何一方可向</w:t>
      </w:r>
      <w:r>
        <w:rPr>
          <w:rFonts w:hint="eastAsia" w:ascii="宋体" w:hAnsi="宋体" w:eastAsia="宋体"/>
          <w:sz w:val="20"/>
          <w:szCs w:val="20"/>
          <w:lang w:val="en-US" w:eastAsia="zh-CN"/>
        </w:rPr>
        <w:t>__</w:t>
      </w:r>
      <w:r>
        <w:rPr>
          <w:rFonts w:hint="eastAsia" w:ascii="宋体" w:hAnsi="宋体" w:eastAsia="宋体"/>
          <w:sz w:val="20"/>
          <w:szCs w:val="20"/>
        </w:rPr>
        <w:t>市有管辖权的法院提起诉讼。</w:t>
      </w:r>
    </w:p>
    <w:p>
      <w:pPr>
        <w:pStyle w:val="15"/>
        <w:adjustRightInd w:val="0"/>
        <w:snapToGrid w:val="0"/>
        <w:spacing w:before="0" w:after="0" w:line="360" w:lineRule="auto"/>
        <w:ind w:firstLine="0" w:firstLineChars="0"/>
        <w:rPr>
          <w:rFonts w:ascii="宋体" w:hAnsi="宋体" w:eastAsia="宋体"/>
          <w:sz w:val="20"/>
          <w:szCs w:val="20"/>
        </w:rPr>
      </w:pPr>
      <w:r>
        <w:rPr>
          <w:rFonts w:hint="eastAsia" w:ascii="宋体" w:hAnsi="宋体" w:eastAsia="宋体"/>
          <w:sz w:val="20"/>
          <w:szCs w:val="20"/>
        </w:rPr>
        <w:t>三、在解决争议、争端和分歧或诉讼期间，各方应在其它各个方面继续履行本协议。</w:t>
      </w:r>
    </w:p>
    <w:p>
      <w:pPr>
        <w:pStyle w:val="15"/>
        <w:adjustRightInd w:val="0"/>
        <w:snapToGrid w:val="0"/>
        <w:spacing w:before="0" w:after="0" w:line="360" w:lineRule="auto"/>
        <w:ind w:firstLine="0" w:firstLineChars="0"/>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rPr>
      </w:pPr>
      <w:bookmarkStart w:id="34" w:name="_Toc286939332"/>
      <w:bookmarkStart w:id="35" w:name="_Toc286939413"/>
      <w:r>
        <w:rPr>
          <w:rFonts w:hint="eastAsia" w:ascii="宋体" w:hAnsi="宋体" w:eastAsia="宋体"/>
          <w:color w:val="auto"/>
          <w:sz w:val="20"/>
          <w:szCs w:val="20"/>
          <w:lang w:eastAsia="zh-CN"/>
        </w:rPr>
        <w:t xml:space="preserve">  </w:t>
      </w:r>
      <w:r>
        <w:rPr>
          <w:rFonts w:hint="eastAsia" w:ascii="宋体" w:hAnsi="宋体" w:eastAsia="宋体"/>
          <w:color w:val="auto"/>
          <w:sz w:val="20"/>
          <w:szCs w:val="20"/>
        </w:rPr>
        <w:t>通知</w:t>
      </w:r>
      <w:bookmarkEnd w:id="34"/>
      <w:bookmarkEnd w:id="35"/>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除非本协议另有规定，任何一方根据本协议进行的通知或通讯可以由个人寄送、认可的快递、传真或电子邮件送至以下所列其他各方的地址、传真号码或电子邮件地址或一方根据本条规定通知其他各方的其他地址、传真号码或电子邮件地址。通知被视为有效送达的日期应该按照以下规定来确定：</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二、通过个人寄送的通知应被视为于个人送达之日被有效送达。</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三、通过挂号信（邮资预付）寄送的通知应被视为于寄出（如邮戳所显示）后的第7日被有效送达。</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四、通过传真寄送的通知应被视为在寄出（如发送方的传真机记录的传送确认所显示）后的当日被有效送达。</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五、为通知之目的，各方的地址、传真号码如下所列：</w:t>
      </w:r>
    </w:p>
    <w:p>
      <w:pPr>
        <w:pStyle w:val="15"/>
        <w:adjustRightInd w:val="0"/>
        <w:snapToGrid w:val="0"/>
        <w:spacing w:before="0" w:after="0" w:line="360" w:lineRule="auto"/>
        <w:ind w:firstLine="0" w:firstLineChars="0"/>
        <w:rPr>
          <w:rFonts w:hint="eastAsia" w:ascii="宋体" w:hAnsi="宋体" w:eastAsia="宋体"/>
          <w:b/>
          <w:sz w:val="20"/>
          <w:szCs w:val="20"/>
        </w:rPr>
      </w:pPr>
      <w:r>
        <w:rPr>
          <w:rFonts w:hint="eastAsia" w:ascii="宋体" w:hAnsi="宋体" w:eastAsia="宋体"/>
          <w:b/>
          <w:sz w:val="20"/>
          <w:szCs w:val="20"/>
        </w:rPr>
        <w:t>甲方</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收件人：</w:t>
      </w:r>
    </w:p>
    <w:p>
      <w:pPr>
        <w:widowControl/>
        <w:autoSpaceDE w:val="0"/>
        <w:autoSpaceDN w:val="0"/>
        <w:adjustRightInd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 xml:space="preserve">通讯地址： </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邮编：</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 xml:space="preserve">传真： </w:t>
      </w:r>
    </w:p>
    <w:p>
      <w:pPr>
        <w:adjustRightInd w:val="0"/>
        <w:snapToGrid w:val="0"/>
        <w:spacing w:before="0" w:after="0" w:line="360" w:lineRule="auto"/>
        <w:ind w:firstLine="0" w:firstLineChars="0"/>
        <w:rPr>
          <w:rFonts w:hint="eastAsia" w:ascii="宋体" w:hAnsi="宋体" w:eastAsia="宋体"/>
          <w:sz w:val="20"/>
          <w:szCs w:val="20"/>
        </w:rPr>
      </w:pPr>
    </w:p>
    <w:p>
      <w:pPr>
        <w:pStyle w:val="15"/>
        <w:adjustRightInd w:val="0"/>
        <w:snapToGrid w:val="0"/>
        <w:spacing w:before="0" w:after="0" w:line="360" w:lineRule="auto"/>
        <w:ind w:firstLine="0" w:firstLineChars="0"/>
        <w:rPr>
          <w:rFonts w:hint="eastAsia" w:ascii="宋体" w:hAnsi="宋体" w:eastAsia="宋体"/>
          <w:b/>
          <w:sz w:val="20"/>
          <w:szCs w:val="20"/>
        </w:rPr>
      </w:pPr>
      <w:r>
        <w:rPr>
          <w:rFonts w:hint="eastAsia" w:ascii="宋体" w:hAnsi="宋体" w:eastAsia="宋体"/>
          <w:b/>
          <w:sz w:val="20"/>
          <w:szCs w:val="20"/>
        </w:rPr>
        <w:t>乙方</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收件人：</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 xml:space="preserve">通讯地址：                  </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邮编：</w:t>
      </w:r>
    </w:p>
    <w:p>
      <w:pPr>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传真：</w:t>
      </w:r>
    </w:p>
    <w:p>
      <w:pPr>
        <w:adjustRightInd w:val="0"/>
        <w:snapToGrid w:val="0"/>
        <w:spacing w:before="0" w:after="0" w:line="360" w:lineRule="auto"/>
        <w:ind w:firstLine="842" w:firstLineChars="421"/>
        <w:rPr>
          <w:rFonts w:hint="eastAsia" w:ascii="宋体" w:hAnsi="宋体" w:eastAsia="宋体"/>
          <w:sz w:val="20"/>
          <w:szCs w:val="20"/>
        </w:rPr>
      </w:pPr>
    </w:p>
    <w:p>
      <w:pPr>
        <w:pStyle w:val="13"/>
        <w:spacing w:after="0" w:line="360" w:lineRule="auto"/>
        <w:ind w:left="0" w:firstLine="0"/>
        <w:outlineLvl w:val="9"/>
        <w:rPr>
          <w:rFonts w:hint="eastAsia" w:ascii="宋体" w:hAnsi="宋体" w:eastAsia="宋体"/>
          <w:color w:val="auto"/>
          <w:sz w:val="20"/>
          <w:szCs w:val="20"/>
          <w:lang w:eastAsia="zh-CN"/>
        </w:rPr>
      </w:pPr>
      <w:bookmarkStart w:id="36" w:name="_Toc286939333"/>
      <w:bookmarkStart w:id="37" w:name="_Toc286939414"/>
      <w:r>
        <w:rPr>
          <w:rFonts w:hint="eastAsia" w:ascii="宋体" w:hAnsi="宋体" w:eastAsia="宋体"/>
          <w:color w:val="auto"/>
          <w:sz w:val="20"/>
          <w:szCs w:val="20"/>
          <w:lang w:eastAsia="zh-CN"/>
        </w:rPr>
        <w:t xml:space="preserve">  附则</w:t>
      </w:r>
      <w:bookmarkEnd w:id="36"/>
      <w:bookmarkEnd w:id="37"/>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一、本协议构成各方就本协议所列事项达成的全部协议，并取代各方之间先前就上述事项做出的全部讨论、记录、备忘录、谈判、谅解和所有其它文件和协议。本协议签署以前各方的所有文件、协议、谅解和通信均应在本协议生效的同时自动失效，但任何不披露/保密承诺除外。</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二、除非采用经各方签署的书面形式，并经各方批准，否则对本协议的任何修改均为无效。</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三、未经另一方事先书面同意，任何一方均不得出让、转让其在本协议项下的权利或在该等权利上设定担保。</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四、如果本协议的任何规定被判无效，则该规定应被视为无效，但不影响本协议中任何其他规定的效力。各方应尽最大努力以一项有效和可执行的规定作为替代，该规定应与原规定的意图尽可能地接近。</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五、一方无法行使或延迟行使其根据法律或本协议有权行使的任何权利，不应被视为放弃该权利，也不排除以后任何时间对该权利的行使。单独或部分行使该权利不排除以其他方式或将来对该权利的行使或对其他权利的行使。</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六、附件构成本协议不可分割的一部分，凡有提及本协议之处均应包括附件和对本协议及附件的不时地修改和补充。</w:t>
      </w:r>
    </w:p>
    <w:p>
      <w:pPr>
        <w:pStyle w:val="15"/>
        <w:adjustRightInd w:val="0"/>
        <w:snapToGrid w:val="0"/>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七、本协议正本一式贰份，各方各执一份。每一方均承认已审阅该文本，并对本协议各条款的含义及相应的法律后果已全部通晓并充分理解，签约各方对本协议各条款认识一致。</w:t>
      </w:r>
    </w:p>
    <w:p>
      <w:pPr>
        <w:pStyle w:val="15"/>
        <w:adjustRightInd w:val="0"/>
        <w:snapToGrid w:val="0"/>
        <w:spacing w:before="0" w:after="0" w:line="360" w:lineRule="auto"/>
        <w:ind w:firstLine="0" w:firstLineChars="0"/>
        <w:rPr>
          <w:rFonts w:hint="eastAsia" w:ascii="宋体" w:hAnsi="宋体" w:eastAsia="宋体"/>
          <w:sz w:val="20"/>
          <w:szCs w:val="20"/>
        </w:rPr>
      </w:pPr>
    </w:p>
    <w:p>
      <w:pPr>
        <w:adjustRightInd w:val="0"/>
        <w:snapToGrid w:val="0"/>
        <w:spacing w:before="0" w:after="0" w:line="360" w:lineRule="auto"/>
        <w:ind w:firstLine="0" w:firstLineChars="0"/>
        <w:rPr>
          <w:rFonts w:hint="eastAsia" w:ascii="宋体" w:hAnsi="宋体" w:eastAsia="宋体"/>
          <w:b/>
          <w:sz w:val="20"/>
          <w:szCs w:val="20"/>
        </w:rPr>
      </w:pPr>
    </w:p>
    <w:p>
      <w:pPr>
        <w:adjustRightInd w:val="0"/>
        <w:snapToGrid w:val="0"/>
        <w:spacing w:before="0" w:after="0" w:line="360" w:lineRule="auto"/>
        <w:ind w:firstLine="0" w:firstLineChars="0"/>
        <w:rPr>
          <w:rFonts w:hint="eastAsia" w:ascii="宋体" w:hAnsi="宋体" w:eastAsia="宋体"/>
          <w:b/>
          <w:sz w:val="20"/>
          <w:szCs w:val="20"/>
        </w:rPr>
      </w:pPr>
      <w:r>
        <w:rPr>
          <w:rFonts w:hint="eastAsia" w:ascii="宋体" w:hAnsi="宋体" w:eastAsia="宋体"/>
          <w:b/>
          <w:sz w:val="20"/>
          <w:szCs w:val="20"/>
        </w:rPr>
        <w:t>以下无正文</w:t>
      </w:r>
    </w:p>
    <w:p>
      <w:pPr>
        <w:adjustRightInd w:val="0"/>
        <w:snapToGrid w:val="0"/>
        <w:spacing w:before="0" w:after="0" w:line="360" w:lineRule="auto"/>
        <w:ind w:firstLine="0" w:firstLineChars="0"/>
        <w:rPr>
          <w:rFonts w:hint="eastAsia" w:ascii="宋体" w:hAnsi="宋体" w:eastAsia="宋体"/>
          <w:i/>
          <w:sz w:val="20"/>
          <w:szCs w:val="20"/>
        </w:rPr>
      </w:pPr>
    </w:p>
    <w:p>
      <w:pPr>
        <w:spacing w:before="0" w:after="0" w:line="360" w:lineRule="auto"/>
        <w:ind w:firstLine="0" w:firstLineChars="0"/>
        <w:rPr>
          <w:rFonts w:hint="eastAsia" w:ascii="宋体" w:hAnsi="宋体" w:eastAsia="宋体"/>
          <w:sz w:val="20"/>
          <w:szCs w:val="2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titlePg/>
          <w:docGrid w:type="lines" w:linePitch="381" w:charSpace="0"/>
        </w:sectPr>
      </w:pPr>
    </w:p>
    <w:p>
      <w:pPr>
        <w:spacing w:before="0" w:after="0" w:line="360" w:lineRule="auto"/>
        <w:ind w:left="786" w:hanging="786" w:hangingChars="393"/>
        <w:rPr>
          <w:rFonts w:hint="eastAsia" w:ascii="宋体" w:hAnsi="宋体" w:eastAsia="宋体"/>
          <w:sz w:val="20"/>
          <w:szCs w:val="20"/>
        </w:rPr>
      </w:pPr>
      <w:r>
        <w:rPr>
          <w:rFonts w:hint="eastAsia" w:ascii="宋体" w:hAnsi="宋体" w:eastAsia="宋体"/>
          <w:sz w:val="20"/>
          <w:szCs w:val="20"/>
        </w:rPr>
        <w:t xml:space="preserve">投资人（盖章）：       </w:t>
      </w:r>
    </w:p>
    <w:p>
      <w:pPr>
        <w:spacing w:before="0" w:after="0" w:line="360" w:lineRule="auto"/>
        <w:ind w:firstLine="0" w:firstLineChars="0"/>
        <w:rPr>
          <w:rFonts w:ascii="宋体" w:hAnsi="宋体" w:eastAsia="宋体"/>
          <w:sz w:val="20"/>
          <w:szCs w:val="20"/>
        </w:rPr>
      </w:pPr>
    </w:p>
    <w:p>
      <w:pPr>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地址：</w:t>
      </w:r>
    </w:p>
    <w:p>
      <w:pPr>
        <w:widowControl/>
        <w:autoSpaceDE w:val="0"/>
        <w:autoSpaceDN w:val="0"/>
        <w:adjustRightInd w:val="0"/>
        <w:spacing w:before="0" w:after="0" w:line="360" w:lineRule="auto"/>
        <w:ind w:firstLine="0" w:firstLineChars="0"/>
        <w:textAlignment w:val="bottom"/>
        <w:rPr>
          <w:rFonts w:ascii="宋体" w:hAnsi="宋体" w:eastAsia="宋体"/>
          <w:sz w:val="20"/>
          <w:szCs w:val="20"/>
        </w:rPr>
      </w:pPr>
    </w:p>
    <w:p>
      <w:pPr>
        <w:widowControl/>
        <w:autoSpaceDE w:val="0"/>
        <w:autoSpaceDN w:val="0"/>
        <w:adjustRightInd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 xml:space="preserve">法定代表人（签字/盖章）： </w:t>
      </w:r>
    </w:p>
    <w:p>
      <w:pPr>
        <w:widowControl/>
        <w:autoSpaceDE w:val="0"/>
        <w:autoSpaceDN w:val="0"/>
        <w:adjustRightInd w:val="0"/>
        <w:spacing w:before="0" w:after="0" w:line="360" w:lineRule="auto"/>
        <w:ind w:firstLine="0" w:firstLineChars="0"/>
        <w:textAlignment w:val="bottom"/>
        <w:rPr>
          <w:rFonts w:ascii="宋体" w:hAnsi="宋体" w:eastAsia="宋体"/>
          <w:sz w:val="20"/>
          <w:szCs w:val="20"/>
        </w:rPr>
      </w:pPr>
    </w:p>
    <w:p>
      <w:pPr>
        <w:widowControl/>
        <w:autoSpaceDE w:val="0"/>
        <w:autoSpaceDN w:val="0"/>
        <w:adjustRightInd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或授权人（签字/盖章）：</w:t>
      </w:r>
    </w:p>
    <w:p>
      <w:pPr>
        <w:widowControl/>
        <w:autoSpaceDE w:val="0"/>
        <w:autoSpaceDN w:val="0"/>
        <w:adjustRightInd w:val="0"/>
        <w:spacing w:before="0" w:after="0" w:line="360" w:lineRule="auto"/>
        <w:ind w:firstLine="0" w:firstLineChars="0"/>
        <w:textAlignment w:val="bottom"/>
        <w:rPr>
          <w:rFonts w:ascii="宋体" w:hAnsi="宋体" w:eastAsia="宋体"/>
          <w:sz w:val="20"/>
          <w:szCs w:val="20"/>
        </w:rPr>
      </w:pPr>
    </w:p>
    <w:p>
      <w:pPr>
        <w:widowControl/>
        <w:autoSpaceDE w:val="0"/>
        <w:autoSpaceDN w:val="0"/>
        <w:adjustRightInd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 xml:space="preserve">电话：　　　　　　　　       </w:t>
      </w:r>
    </w:p>
    <w:p>
      <w:pPr>
        <w:spacing w:before="0" w:after="0" w:line="360" w:lineRule="auto"/>
        <w:ind w:firstLine="600" w:firstLineChars="300"/>
        <w:rPr>
          <w:rFonts w:hint="eastAsia" w:ascii="宋体" w:hAnsi="宋体" w:eastAsia="宋体"/>
          <w:sz w:val="20"/>
          <w:szCs w:val="20"/>
        </w:rPr>
      </w:pPr>
      <w:r>
        <w:rPr>
          <w:rFonts w:hint="eastAsia" w:ascii="宋体" w:hAnsi="宋体" w:eastAsia="宋体"/>
          <w:sz w:val="20"/>
          <w:szCs w:val="20"/>
        </w:rPr>
        <w:t>年   月   日</w:t>
      </w:r>
    </w:p>
    <w:p>
      <w:pPr>
        <w:spacing w:before="0" w:after="0" w:line="360" w:lineRule="auto"/>
        <w:ind w:firstLine="0" w:firstLineChars="0"/>
        <w:rPr>
          <w:rFonts w:hint="eastAsia" w:ascii="宋体" w:hAnsi="宋体" w:eastAsia="宋体"/>
          <w:sz w:val="20"/>
          <w:szCs w:val="20"/>
        </w:rPr>
      </w:pPr>
    </w:p>
    <w:p>
      <w:pPr>
        <w:spacing w:before="0" w:after="0" w:line="360" w:lineRule="auto"/>
        <w:ind w:firstLine="0" w:firstLineChars="0"/>
        <w:rPr>
          <w:rFonts w:hint="eastAsia" w:ascii="宋体" w:hAnsi="宋体" w:eastAsia="宋体"/>
          <w:sz w:val="20"/>
          <w:szCs w:val="20"/>
        </w:rPr>
      </w:pPr>
    </w:p>
    <w:p>
      <w:pPr>
        <w:spacing w:before="0" w:after="0" w:line="360" w:lineRule="auto"/>
        <w:ind w:firstLine="0" w:firstLineChars="0"/>
        <w:rPr>
          <w:rFonts w:hint="eastAsia" w:ascii="宋体" w:hAnsi="宋体" w:eastAsia="宋体"/>
          <w:sz w:val="20"/>
          <w:szCs w:val="20"/>
        </w:rPr>
      </w:pPr>
      <w:r>
        <w:rPr>
          <w:rFonts w:hint="eastAsia" w:ascii="宋体" w:hAnsi="宋体" w:eastAsia="宋体"/>
          <w:sz w:val="20"/>
          <w:szCs w:val="20"/>
        </w:rPr>
        <w:t xml:space="preserve">被投资人（盖章）：                      </w:t>
      </w:r>
    </w:p>
    <w:p>
      <w:pPr>
        <w:widowControl/>
        <w:autoSpaceDE w:val="0"/>
        <w:autoSpaceDN w:val="0"/>
        <w:adjustRightInd w:val="0"/>
        <w:spacing w:before="0" w:after="0" w:line="360" w:lineRule="auto"/>
        <w:ind w:firstLine="0" w:firstLineChars="0"/>
        <w:textAlignment w:val="bottom"/>
        <w:rPr>
          <w:rFonts w:ascii="宋体" w:hAnsi="宋体" w:eastAsia="宋体"/>
          <w:sz w:val="20"/>
          <w:szCs w:val="20"/>
        </w:rPr>
      </w:pPr>
    </w:p>
    <w:p>
      <w:pPr>
        <w:widowControl/>
        <w:autoSpaceDE w:val="0"/>
        <w:autoSpaceDN w:val="0"/>
        <w:adjustRightInd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 xml:space="preserve">地址： </w:t>
      </w:r>
    </w:p>
    <w:p>
      <w:pPr>
        <w:widowControl/>
        <w:autoSpaceDE w:val="0"/>
        <w:autoSpaceDN w:val="0"/>
        <w:adjustRightInd w:val="0"/>
        <w:spacing w:before="0" w:after="0" w:line="360" w:lineRule="auto"/>
        <w:ind w:firstLine="0" w:firstLineChars="0"/>
        <w:textAlignment w:val="bottom"/>
        <w:rPr>
          <w:rFonts w:ascii="宋体" w:hAnsi="宋体" w:eastAsia="宋体"/>
          <w:sz w:val="20"/>
          <w:szCs w:val="20"/>
        </w:rPr>
      </w:pPr>
    </w:p>
    <w:p>
      <w:pPr>
        <w:widowControl/>
        <w:autoSpaceDE w:val="0"/>
        <w:autoSpaceDN w:val="0"/>
        <w:adjustRightInd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 xml:space="preserve">法定代表人（签字/盖章）： </w:t>
      </w:r>
    </w:p>
    <w:p>
      <w:pPr>
        <w:widowControl/>
        <w:autoSpaceDE w:val="0"/>
        <w:autoSpaceDN w:val="0"/>
        <w:adjustRightInd w:val="0"/>
        <w:spacing w:before="0" w:after="0" w:line="360" w:lineRule="auto"/>
        <w:ind w:firstLine="0" w:firstLineChars="0"/>
        <w:textAlignment w:val="bottom"/>
        <w:rPr>
          <w:rFonts w:ascii="宋体" w:hAnsi="宋体" w:eastAsia="宋体"/>
          <w:sz w:val="20"/>
          <w:szCs w:val="20"/>
        </w:rPr>
      </w:pPr>
    </w:p>
    <w:p>
      <w:pPr>
        <w:widowControl/>
        <w:autoSpaceDE w:val="0"/>
        <w:autoSpaceDN w:val="0"/>
        <w:adjustRightInd w:val="0"/>
        <w:spacing w:before="0" w:after="0" w:line="360" w:lineRule="auto"/>
        <w:ind w:firstLine="0" w:firstLineChars="0"/>
        <w:textAlignment w:val="bottom"/>
        <w:rPr>
          <w:rFonts w:hint="eastAsia" w:ascii="宋体" w:hAnsi="宋体" w:eastAsia="宋体"/>
          <w:sz w:val="20"/>
          <w:szCs w:val="20"/>
        </w:rPr>
      </w:pPr>
      <w:r>
        <w:rPr>
          <w:rFonts w:hint="eastAsia" w:ascii="宋体" w:hAnsi="宋体" w:eastAsia="宋体"/>
          <w:sz w:val="20"/>
          <w:szCs w:val="20"/>
        </w:rPr>
        <w:t>或授权人（签字/盖章）：</w:t>
      </w:r>
    </w:p>
    <w:p>
      <w:pPr>
        <w:widowControl/>
        <w:autoSpaceDE w:val="0"/>
        <w:autoSpaceDN w:val="0"/>
        <w:adjustRightInd w:val="0"/>
        <w:spacing w:before="0" w:after="0" w:line="360" w:lineRule="auto"/>
        <w:ind w:firstLine="0" w:firstLineChars="0"/>
        <w:textAlignment w:val="bottom"/>
        <w:rPr>
          <w:rFonts w:ascii="宋体" w:hAnsi="宋体" w:eastAsia="宋体"/>
          <w:sz w:val="20"/>
          <w:szCs w:val="20"/>
        </w:rPr>
      </w:pPr>
    </w:p>
    <w:p>
      <w:pPr>
        <w:widowControl/>
        <w:autoSpaceDE w:val="0"/>
        <w:autoSpaceDN w:val="0"/>
        <w:adjustRightInd w:val="0"/>
        <w:spacing w:before="0" w:after="0" w:line="360" w:lineRule="auto"/>
        <w:ind w:firstLine="0" w:firstLineChars="0"/>
        <w:textAlignment w:val="bottom"/>
        <w:rPr>
          <w:rFonts w:ascii="宋体" w:hAnsi="宋体" w:eastAsia="宋体"/>
          <w:sz w:val="20"/>
          <w:szCs w:val="20"/>
        </w:rPr>
      </w:pPr>
      <w:r>
        <w:rPr>
          <w:rFonts w:hint="eastAsia" w:ascii="宋体" w:hAnsi="宋体" w:eastAsia="宋体"/>
          <w:sz w:val="20"/>
          <w:szCs w:val="20"/>
        </w:rPr>
        <w:t>电话：</w:t>
      </w:r>
    </w:p>
    <w:p>
      <w:pPr>
        <w:widowControl/>
        <w:autoSpaceDE w:val="0"/>
        <w:autoSpaceDN w:val="0"/>
        <w:adjustRightInd w:val="0"/>
        <w:spacing w:before="0" w:after="0" w:line="360" w:lineRule="auto"/>
        <w:ind w:firstLine="600" w:firstLineChars="300"/>
        <w:textAlignment w:val="bottom"/>
        <w:rPr>
          <w:rFonts w:hint="eastAsia" w:ascii="宋体" w:hAnsi="宋体" w:eastAsia="宋体"/>
          <w:sz w:val="20"/>
          <w:szCs w:val="20"/>
        </w:rPr>
        <w:sectPr>
          <w:type w:val="continuous"/>
          <w:pgSz w:w="11906" w:h="16838"/>
          <w:pgMar w:top="1440" w:right="1800" w:bottom="1440" w:left="1800" w:header="851" w:footer="454" w:gutter="0"/>
          <w:pgNumType w:start="1"/>
          <w:cols w:space="720" w:num="1"/>
          <w:titlePg/>
          <w:docGrid w:type="lines" w:linePitch="381" w:charSpace="0"/>
        </w:sectPr>
      </w:pPr>
      <w:r>
        <w:rPr>
          <w:rFonts w:hint="eastAsia" w:ascii="宋体" w:hAnsi="宋体" w:eastAsia="宋体"/>
          <w:sz w:val="20"/>
          <w:szCs w:val="20"/>
        </w:rPr>
        <w:t>年  月  日</w:t>
      </w:r>
    </w:p>
    <w:p>
      <w:pPr>
        <w:spacing w:line="300" w:lineRule="auto"/>
        <w:ind w:firstLine="0" w:firstLineChars="0"/>
        <w:rPr>
          <w:rFonts w:hint="eastAsia" w:ascii="宋体" w:hAnsi="宋体" w:eastAsia="宋体"/>
          <w:szCs w:val="28"/>
        </w:rPr>
        <w:sectPr>
          <w:type w:val="continuous"/>
          <w:pgSz w:w="11906" w:h="16838"/>
          <w:pgMar w:top="1440" w:right="1800" w:bottom="1440" w:left="1800" w:header="851" w:footer="992" w:gutter="0"/>
          <w:pgNumType w:start="0"/>
          <w:cols w:space="425" w:num="2"/>
          <w:titlePg/>
          <w:docGrid w:type="lines" w:linePitch="381" w:charSpace="0"/>
        </w:sectPr>
      </w:pPr>
    </w:p>
    <w:p>
      <w:pPr>
        <w:spacing w:line="300" w:lineRule="auto"/>
        <w:ind w:firstLine="0" w:firstLineChars="0"/>
        <w:rPr>
          <w:rFonts w:hint="eastAsia" w:ascii="宋体" w:hAnsi="宋体" w:eastAsia="宋体"/>
          <w:szCs w:val="28"/>
        </w:rPr>
        <w:sectPr>
          <w:type w:val="continuous"/>
          <w:pgSz w:w="11906" w:h="16838"/>
          <w:pgMar w:top="1440" w:right="1800" w:bottom="1440" w:left="1800" w:header="851" w:footer="992" w:gutter="0"/>
          <w:pgNumType w:start="0"/>
          <w:cols w:space="425" w:num="2"/>
          <w:titlePg/>
          <w:docGrid w:type="lines" w:linePitch="381" w:charSpace="0"/>
        </w:sectPr>
      </w:pPr>
    </w:p>
    <w:p>
      <w:pPr>
        <w:ind w:firstLine="0" w:firstLineChars="0"/>
        <w:rPr>
          <w:rFonts w:hint="eastAsia" w:ascii="宋体" w:hAnsi="宋体" w:eastAsia="宋体"/>
          <w:szCs w:val="28"/>
        </w:rPr>
      </w:pPr>
    </w:p>
    <w:sectPr>
      <w:footerReference r:id="rId11" w:type="first"/>
      <w:type w:val="continuous"/>
      <w:pgSz w:w="11906" w:h="16838"/>
      <w:pgMar w:top="1440" w:right="1800" w:bottom="1440" w:left="1800" w:header="851" w:footer="992" w:gutter="0"/>
      <w:pgNumType w:start="1"/>
      <w:cols w:space="720"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ascii="楷体" w:hAnsi="楷体" w:eastAsia="楷体"/>
        <w:szCs w:val="20"/>
      </w:rPr>
    </w:pPr>
    <w:r>
      <w:rPr>
        <w:rFonts w:hint="eastAsia" w:ascii="楷体" w:hAnsi="楷体" w:eastAsia="楷体"/>
        <w:kern w:val="0"/>
        <w:szCs w:val="21"/>
      </w:rPr>
      <w:t xml:space="preserve">第 </w:t>
    </w:r>
    <w:r>
      <w:rPr>
        <w:rFonts w:hint="eastAsia" w:ascii="楷体" w:hAnsi="楷体" w:eastAsia="楷体"/>
        <w:kern w:val="0"/>
        <w:szCs w:val="21"/>
      </w:rPr>
      <w:fldChar w:fldCharType="begin"/>
    </w:r>
    <w:r>
      <w:rPr>
        <w:rFonts w:hint="eastAsia" w:ascii="楷体" w:hAnsi="楷体" w:eastAsia="楷体"/>
        <w:kern w:val="0"/>
        <w:szCs w:val="21"/>
      </w:rPr>
      <w:instrText xml:space="preserve"> PAGE </w:instrText>
    </w:r>
    <w:r>
      <w:rPr>
        <w:rFonts w:ascii="楷体" w:hAnsi="楷体" w:eastAsia="楷体"/>
        <w:kern w:val="0"/>
        <w:szCs w:val="21"/>
      </w:rPr>
      <w:fldChar w:fldCharType="separate"/>
    </w:r>
    <w:r>
      <w:rPr>
        <w:rFonts w:ascii="楷体" w:hAnsi="楷体" w:eastAsia="楷体"/>
        <w:kern w:val="0"/>
        <w:szCs w:val="21"/>
      </w:rPr>
      <w:t>3</w:t>
    </w:r>
    <w:r>
      <w:rPr>
        <w:rFonts w:hint="eastAsia" w:ascii="楷体" w:hAnsi="楷体" w:eastAsia="楷体"/>
        <w:kern w:val="0"/>
        <w:szCs w:val="21"/>
      </w:rPr>
      <w:fldChar w:fldCharType="end"/>
    </w:r>
    <w:r>
      <w:rPr>
        <w:rFonts w:hint="eastAsia" w:ascii="楷体" w:hAnsi="楷体" w:eastAsia="楷体"/>
        <w:kern w:val="0"/>
        <w:szCs w:val="21"/>
      </w:rPr>
      <w:t xml:space="preserve"> 页 共 </w:t>
    </w:r>
    <w:r>
      <w:rPr>
        <w:rFonts w:hint="eastAsia" w:ascii="楷体" w:hAnsi="楷体" w:eastAsia="楷体"/>
        <w:kern w:val="0"/>
        <w:szCs w:val="21"/>
      </w:rPr>
      <w:fldChar w:fldCharType="begin"/>
    </w:r>
    <w:r>
      <w:rPr>
        <w:rFonts w:hint="eastAsia" w:ascii="楷体" w:hAnsi="楷体" w:eastAsia="楷体"/>
        <w:kern w:val="0"/>
        <w:szCs w:val="21"/>
      </w:rPr>
      <w:instrText xml:space="preserve"> NUMPAGES </w:instrText>
    </w:r>
    <w:r>
      <w:rPr>
        <w:rFonts w:ascii="楷体" w:hAnsi="楷体" w:eastAsia="楷体"/>
        <w:kern w:val="0"/>
        <w:szCs w:val="21"/>
      </w:rPr>
      <w:fldChar w:fldCharType="separate"/>
    </w:r>
    <w:r>
      <w:rPr>
        <w:rFonts w:ascii="楷体" w:hAnsi="楷体" w:eastAsia="楷体"/>
        <w:kern w:val="0"/>
        <w:szCs w:val="21"/>
      </w:rPr>
      <w:t>11</w:t>
    </w:r>
    <w:r>
      <w:rPr>
        <w:rFonts w:hint="eastAsia" w:ascii="楷体" w:hAnsi="楷体" w:eastAsia="楷体"/>
        <w:kern w:val="0"/>
        <w:szCs w:val="21"/>
      </w:rPr>
      <w:fldChar w:fldCharType="end"/>
    </w:r>
    <w:r>
      <w:rPr>
        <w:rFonts w:hint="eastAsia" w:ascii="楷体" w:hAnsi="楷体" w:eastAsia="楷体"/>
        <w:kern w:val="0"/>
        <w:szCs w:val="21"/>
      </w:rPr>
      <w:t xml:space="preserve"> 页</w: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p>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eastAsia="等线"/>
        <w:sz w:val="21"/>
      </w:rPr>
    </w:pPr>
  </w:p>
  <w:p>
    <w:pPr>
      <w:ind w:firstLine="560"/>
    </w:pPr>
  </w:p>
  <w:p>
    <w:pPr>
      <w:ind w:firstLine="560"/>
    </w:pPr>
  </w:p>
  <w:p>
    <w:pPr>
      <w:pStyle w:val="6"/>
      <w:ind w:firstLine="360"/>
    </w:pPr>
  </w:p>
  <w:p>
    <w:pPr>
      <w:ind w:firstLine="560"/>
    </w:pPr>
  </w:p>
  <w:p>
    <w:pPr>
      <w:ind w:firstLine="360"/>
      <w:jc w:val="center"/>
    </w:pPr>
    <w:r>
      <w:rPr>
        <w:rFonts w:hint="eastAsia" w:ascii="楷体" w:hAnsi="楷体" w:eastAsia="楷体" w:cs="楷体"/>
        <w:sz w:val="18"/>
        <w:szCs w:val="18"/>
      </w:rPr>
      <w:t>第</w:t>
    </w:r>
    <w:r>
      <w:fldChar w:fldCharType="begin"/>
    </w:r>
    <w:r>
      <w:rPr>
        <w:rFonts w:hint="eastAsia" w:ascii="楷体" w:hAnsi="楷体" w:eastAsia="楷体" w:cs="楷体"/>
        <w:sz w:val="18"/>
        <w:szCs w:val="18"/>
      </w:rPr>
      <w:instrText xml:space="preserve">PAGE</w:instrText>
    </w:r>
    <w:r>
      <w:fldChar w:fldCharType="separate"/>
    </w:r>
    <w:r>
      <w:rPr>
        <w:rFonts w:ascii="楷体" w:hAnsi="楷体" w:eastAsia="楷体" w:cs="楷体"/>
        <w:sz w:val="18"/>
        <w:szCs w:val="18"/>
      </w:rPr>
      <w:t>1</w:t>
    </w:r>
    <w:r>
      <w:fldChar w:fldCharType="end"/>
    </w:r>
    <w:r>
      <w:rPr>
        <w:rFonts w:hint="eastAsia" w:ascii="楷体" w:hAnsi="楷体" w:eastAsia="楷体" w:cs="楷体"/>
        <w:sz w:val="18"/>
        <w:szCs w:val="18"/>
      </w:rPr>
      <w:t>页 共</w:t>
    </w:r>
    <w:r>
      <w:fldChar w:fldCharType="begin"/>
    </w:r>
    <w:r>
      <w:rPr>
        <w:rFonts w:hint="eastAsia" w:ascii="楷体" w:hAnsi="楷体" w:eastAsia="楷体" w:cs="楷体"/>
        <w:sz w:val="18"/>
        <w:szCs w:val="18"/>
      </w:rPr>
      <w:instrText xml:space="preserve">NUMPAGES</w:instrText>
    </w:r>
    <w:r>
      <w:fldChar w:fldCharType="separate"/>
    </w:r>
    <w:r>
      <w:rPr>
        <w:rFonts w:ascii="楷体" w:hAnsi="楷体" w:eastAsia="楷体" w:cs="楷体"/>
        <w:sz w:val="18"/>
        <w:szCs w:val="18"/>
      </w:rPr>
      <w:t>14</w:t>
    </w:r>
    <w:r>
      <w:fldChar w:fldCharType="end"/>
    </w:r>
    <w:r>
      <w:rPr>
        <w:rFonts w:hint="eastAsia" w:ascii="楷体" w:hAnsi="楷体" w:eastAsia="楷体" w:cs="楷体"/>
        <w:sz w:val="18"/>
        <w:szCs w:val="18"/>
      </w:rPr>
      <w:t>页</w:t>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ind w:firstLine="560"/>
      </w:pPr>
      <w:r>
        <w:separator/>
      </w:r>
    </w:p>
  </w:footnote>
  <w:footnote w:type="continuationSeparator" w:id="1">
    <w:p>
      <w:pPr>
        <w:spacing w:before="0" w:after="0" w:line="276"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480"/>
      <w:jc w:val="right"/>
      <w:rPr>
        <w:rFonts w:ascii="微软雅黑" w:hAnsi="微软雅黑" w:eastAsia="微软雅黑"/>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65B5E"/>
    <w:multiLevelType w:val="multilevel"/>
    <w:tmpl w:val="40A65B5E"/>
    <w:lvl w:ilvl="0" w:tentative="0">
      <w:start w:val="1"/>
      <w:numFmt w:val="chineseCountingThousand"/>
      <w:pStyle w:val="13"/>
      <w:lvlText w:val="第%1条"/>
      <w:lvlJc w:val="left"/>
      <w:pPr>
        <w:ind w:left="425" w:hanging="425"/>
      </w:pPr>
      <w:rPr>
        <w:rFonts w:hint="eastAsia" w:cs="Times New Roman"/>
        <w:b/>
        <w:i w:val="0"/>
        <w:sz w:val="20"/>
        <w:szCs w:val="20"/>
      </w:rPr>
    </w:lvl>
    <w:lvl w:ilvl="1" w:tentative="0">
      <w:start w:val="3"/>
      <w:numFmt w:val="chineseCountingThousand"/>
      <w:lvlText w:val="%2."/>
      <w:lvlJc w:val="left"/>
      <w:pPr>
        <w:ind w:left="709" w:hanging="425"/>
      </w:pPr>
      <w:rPr>
        <w:rFonts w:hint="eastAsia" w:cs="Times New Roman"/>
        <w:b w:val="0"/>
        <w:sz w:val="28"/>
      </w:rPr>
    </w:lvl>
    <w:lvl w:ilvl="2" w:tentative="0">
      <w:start w:val="7"/>
      <w:numFmt w:val="decimal"/>
      <w:lvlText w:val="%3."/>
      <w:lvlJc w:val="left"/>
      <w:pPr>
        <w:ind w:left="964" w:hanging="284"/>
      </w:pPr>
      <w:rPr>
        <w:rFonts w:hint="eastAsia" w:cs="Times New Roman"/>
        <w:sz w:val="28"/>
      </w:rPr>
    </w:lvl>
    <w:lvl w:ilvl="3" w:tentative="0">
      <w:start w:val="1"/>
      <w:numFmt w:val="decimal"/>
      <w:lvlText w:val="（%4）"/>
      <w:lvlJc w:val="left"/>
      <w:pPr>
        <w:ind w:left="1758" w:hanging="906"/>
      </w:pPr>
      <w:rPr>
        <w:rFonts w:hint="eastAsia" w:cs="Times New Roman"/>
        <w:sz w:val="28"/>
      </w:rPr>
    </w:lvl>
    <w:lvl w:ilvl="4" w:tentative="0">
      <w:start w:val="1"/>
      <w:numFmt w:val="decimal"/>
      <w:lvlText w:val="%5."/>
      <w:lvlJc w:val="left"/>
      <w:pPr>
        <w:ind w:left="1561" w:hanging="425"/>
      </w:pPr>
      <w:rPr>
        <w:rFonts w:hint="eastAsia" w:cs="Times New Roman"/>
      </w:rPr>
    </w:lvl>
    <w:lvl w:ilvl="5" w:tentative="0">
      <w:start w:val="1"/>
      <w:numFmt w:val="lowerLetter"/>
      <w:lvlText w:val="%6."/>
      <w:lvlJc w:val="left"/>
      <w:pPr>
        <w:ind w:left="1845" w:hanging="425"/>
      </w:pPr>
      <w:rPr>
        <w:rFonts w:hint="eastAsia" w:cs="Times New Roman"/>
      </w:rPr>
    </w:lvl>
    <w:lvl w:ilvl="6" w:tentative="0">
      <w:start w:val="1"/>
      <w:numFmt w:val="lowerRoman"/>
      <w:lvlText w:val="%7."/>
      <w:lvlJc w:val="left"/>
      <w:pPr>
        <w:ind w:left="2129" w:hanging="425"/>
      </w:pPr>
      <w:rPr>
        <w:rFonts w:hint="eastAsia" w:cs="Times New Roman"/>
      </w:rPr>
    </w:lvl>
    <w:lvl w:ilvl="7" w:tentative="0">
      <w:start w:val="1"/>
      <w:numFmt w:val="lowerLetter"/>
      <w:lvlText w:val="%8."/>
      <w:lvlJc w:val="left"/>
      <w:pPr>
        <w:ind w:left="2413" w:hanging="425"/>
      </w:pPr>
      <w:rPr>
        <w:rFonts w:hint="eastAsia" w:cs="Times New Roman"/>
      </w:rPr>
    </w:lvl>
    <w:lvl w:ilvl="8" w:tentative="0">
      <w:start w:val="1"/>
      <w:numFmt w:val="lowerRoman"/>
      <w:lvlText w:val="%9."/>
      <w:lvlJc w:val="left"/>
      <w:pPr>
        <w:ind w:left="2697"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40"/>
  <w:drawingGridVerticalSpacing w:val="381"/>
  <w:displayHorizontalDrawingGridEvery w:val="0"/>
  <w:displayVerticalDrawingGridEvery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mIyMzU0OWU2YmRiOWQ4MjNkOTJjN2M4ZmVlMDk2MDBiIiwidXNlckNvdW50IjoyfQ=="/>
  </w:docVars>
  <w:rsids>
    <w:rsidRoot w:val="16AC45A7"/>
    <w:rsid w:val="00750178"/>
    <w:rsid w:val="00800620"/>
    <w:rsid w:val="00876317"/>
    <w:rsid w:val="0092014A"/>
    <w:rsid w:val="00E22063"/>
    <w:rsid w:val="00EC4630"/>
    <w:rsid w:val="0A112A1C"/>
    <w:rsid w:val="16AC45A7"/>
    <w:rsid w:val="35F67FA7"/>
    <w:rsid w:val="7ECF6D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276" w:lineRule="auto"/>
      <w:ind w:firstLine="200" w:firstLineChars="200"/>
    </w:pPr>
    <w:rPr>
      <w:rFonts w:ascii="Calibri" w:hAnsi="Calibri" w:eastAsia="仿宋_GB2312" w:cs="Times New Roman"/>
      <w:kern w:val="2"/>
      <w:sz w:val="28"/>
      <w:szCs w:val="22"/>
      <w:lang w:val="en-US" w:eastAsia="zh-CN" w:bidi="ar-SA"/>
    </w:rPr>
  </w:style>
  <w:style w:type="paragraph" w:styleId="2">
    <w:name w:val="heading 1"/>
    <w:basedOn w:val="1"/>
    <w:next w:val="1"/>
    <w:link w:val="19"/>
    <w:qFormat/>
    <w:uiPriority w:val="0"/>
    <w:pPr>
      <w:keepNext/>
      <w:keepLines/>
      <w:spacing w:before="340" w:beforeLines="0" w:after="330" w:afterLines="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20"/>
    <w:semiHidden/>
    <w:uiPriority w:val="0"/>
    <w:pPr>
      <w:widowControl/>
      <w:spacing w:before="0" w:beforeLines="0" w:after="200" w:afterLines="0" w:line="360" w:lineRule="auto"/>
      <w:ind w:firstLine="0" w:firstLineChars="0"/>
      <w:outlineLvl w:val="0"/>
    </w:pPr>
    <w:rPr>
      <w:rFonts w:ascii="仿宋_GB2312" w:eastAsia="宋体"/>
      <w:spacing w:val="6"/>
      <w:kern w:val="0"/>
      <w:sz w:val="24"/>
      <w:lang w:eastAsia="en-US"/>
    </w:rPr>
  </w:style>
  <w:style w:type="paragraph" w:styleId="4">
    <w:name w:val="Date"/>
    <w:basedOn w:val="1"/>
    <w:next w:val="1"/>
    <w:qFormat/>
    <w:uiPriority w:val="0"/>
    <w:pPr>
      <w:ind w:left="100" w:leftChars="2500"/>
    </w:pPr>
  </w:style>
  <w:style w:type="paragraph" w:styleId="5">
    <w:name w:val="Balloon Text"/>
    <w:basedOn w:val="1"/>
    <w:link w:val="22"/>
    <w:semiHidden/>
    <w:uiPriority w:val="0"/>
    <w:pPr>
      <w:spacing w:before="0" w:beforeLines="0" w:after="0" w:afterLines="0" w:line="240" w:lineRule="auto"/>
    </w:pPr>
    <w:rPr>
      <w:sz w:val="18"/>
      <w:szCs w:val="18"/>
    </w:rPr>
  </w:style>
  <w:style w:type="paragraph" w:styleId="6">
    <w:name w:val="footer"/>
    <w:basedOn w:val="1"/>
    <w:link w:val="18"/>
    <w:qFormat/>
    <w:uiPriority w:val="0"/>
    <w:pPr>
      <w:tabs>
        <w:tab w:val="center" w:pos="4153"/>
        <w:tab w:val="right" w:pos="8306"/>
      </w:tabs>
      <w:snapToGrid w:val="0"/>
      <w:spacing w:line="240" w:lineRule="auto"/>
    </w:pPr>
    <w:rPr>
      <w:sz w:val="18"/>
      <w:szCs w:val="18"/>
    </w:rPr>
  </w:style>
  <w:style w:type="paragraph" w:styleId="7">
    <w:name w:val="header"/>
    <w:basedOn w:val="1"/>
    <w:link w:val="25"/>
    <w:semiHidden/>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qFormat/>
    <w:uiPriority w:val="0"/>
    <w:rPr>
      <w:sz w:val="24"/>
    </w:rPr>
  </w:style>
  <w:style w:type="character" w:styleId="11">
    <w:name w:val="Hyperlink"/>
    <w:qFormat/>
    <w:uiPriority w:val="0"/>
    <w:rPr>
      <w:rFonts w:cs="Times New Roman"/>
      <w:color w:val="0000FF"/>
      <w:u w:val="single"/>
    </w:rPr>
  </w:style>
  <w:style w:type="paragraph" w:customStyle="1" w:styleId="12">
    <w:name w:val="第一条"/>
    <w:basedOn w:val="2"/>
    <w:link w:val="23"/>
    <w:qFormat/>
    <w:uiPriority w:val="0"/>
    <w:pPr>
      <w:widowControl/>
      <w:adjustRightInd w:val="0"/>
      <w:snapToGrid w:val="0"/>
      <w:spacing w:before="0" w:beforeLines="0" w:after="200" w:afterLines="0" w:line="240" w:lineRule="auto"/>
      <w:ind w:firstLine="0" w:firstLineChars="0"/>
    </w:pPr>
    <w:rPr>
      <w:rFonts w:ascii="仿宋_GB2312" w:hAnsi="Cambria" w:cs="Courier New"/>
      <w:color w:val="000000"/>
      <w:kern w:val="0"/>
      <w:sz w:val="28"/>
      <w:szCs w:val="28"/>
      <w:lang w:eastAsia="en-US"/>
    </w:rPr>
  </w:style>
  <w:style w:type="paragraph" w:customStyle="1" w:styleId="13">
    <w:name w:val="样式22"/>
    <w:basedOn w:val="12"/>
    <w:link w:val="24"/>
    <w:qFormat/>
    <w:uiPriority w:val="0"/>
    <w:pPr>
      <w:numPr>
        <w:ilvl w:val="0"/>
        <w:numId w:val="1"/>
      </w:numPr>
      <w:spacing w:line="300" w:lineRule="auto"/>
      <w:ind w:left="425" w:hanging="425"/>
    </w:pPr>
  </w:style>
  <w:style w:type="paragraph" w:customStyle="1" w:styleId="14">
    <w:name w:val="小文本"/>
    <w:basedOn w:val="1"/>
    <w:link w:val="21"/>
    <w:qFormat/>
    <w:uiPriority w:val="0"/>
    <w:pPr>
      <w:ind w:left="840" w:leftChars="300" w:firstLine="280"/>
    </w:pPr>
  </w:style>
  <w:style w:type="paragraph" w:customStyle="1" w:styleId="15">
    <w:name w:val="List Paragraph"/>
    <w:basedOn w:val="1"/>
    <w:qFormat/>
    <w:uiPriority w:val="0"/>
    <w:pPr>
      <w:ind w:firstLine="420"/>
    </w:pPr>
  </w:style>
  <w:style w:type="paragraph" w:customStyle="1" w:styleId="16">
    <w:name w:val="TOC Heading"/>
    <w:basedOn w:val="2"/>
    <w:next w:val="1"/>
    <w:qFormat/>
    <w:uiPriority w:val="0"/>
    <w:pPr>
      <w:widowControl/>
      <w:spacing w:before="480" w:beforeLines="0" w:after="0" w:afterLines="0" w:line="276" w:lineRule="auto"/>
      <w:ind w:firstLine="0" w:firstLineChars="0"/>
      <w:outlineLvl w:val="9"/>
    </w:pPr>
    <w:rPr>
      <w:rFonts w:ascii="Cambria" w:hAnsi="Cambria" w:eastAsia="宋体"/>
      <w:color w:val="365F91"/>
      <w:kern w:val="0"/>
      <w:sz w:val="28"/>
      <w:szCs w:val="28"/>
    </w:rPr>
  </w:style>
  <w:style w:type="paragraph" w:customStyle="1" w:styleId="17">
    <w:name w:val=" Char"/>
    <w:basedOn w:val="1"/>
    <w:qFormat/>
    <w:uiPriority w:val="0"/>
    <w:pPr>
      <w:widowControl/>
      <w:spacing w:before="0" w:beforeLines="0" w:after="160" w:afterLines="0" w:line="240" w:lineRule="exact"/>
      <w:ind w:firstLine="0" w:firstLineChars="0"/>
    </w:pPr>
    <w:rPr>
      <w:rFonts w:ascii="Verdana" w:hAnsi="Verdana"/>
      <w:kern w:val="0"/>
      <w:sz w:val="24"/>
      <w:szCs w:val="20"/>
      <w:lang w:eastAsia="en-US"/>
    </w:rPr>
  </w:style>
  <w:style w:type="character" w:customStyle="1" w:styleId="18">
    <w:name w:val="页脚 字符"/>
    <w:link w:val="6"/>
    <w:qFormat/>
    <w:locked/>
    <w:uiPriority w:val="0"/>
    <w:rPr>
      <w:rFonts w:ascii="Calibri" w:hAnsi="Calibri" w:eastAsia="仿宋_GB2312" w:cs="Times New Roman"/>
      <w:sz w:val="18"/>
      <w:szCs w:val="18"/>
    </w:rPr>
  </w:style>
  <w:style w:type="character" w:customStyle="1" w:styleId="19">
    <w:name w:val="标题 1 字符"/>
    <w:link w:val="2"/>
    <w:qFormat/>
    <w:locked/>
    <w:uiPriority w:val="0"/>
    <w:rPr>
      <w:rFonts w:ascii="Calibri" w:hAnsi="Calibri" w:eastAsia="仿宋_GB2312" w:cs="Times New Roman"/>
      <w:b/>
      <w:bCs/>
      <w:kern w:val="44"/>
      <w:sz w:val="44"/>
      <w:szCs w:val="44"/>
    </w:rPr>
  </w:style>
  <w:style w:type="character" w:customStyle="1" w:styleId="20">
    <w:name w:val="正文文本 字符"/>
    <w:link w:val="3"/>
    <w:semiHidden/>
    <w:qFormat/>
    <w:locked/>
    <w:uiPriority w:val="0"/>
    <w:rPr>
      <w:rFonts w:ascii="仿宋_GB2312" w:hAnsi="Calibri" w:eastAsia="宋体" w:cs="Times New Roman"/>
      <w:spacing w:val="6"/>
      <w:kern w:val="0"/>
      <w:sz w:val="24"/>
      <w:lang w:eastAsia="en-US"/>
    </w:rPr>
  </w:style>
  <w:style w:type="character" w:customStyle="1" w:styleId="21">
    <w:name w:val="小文本 Char"/>
    <w:link w:val="14"/>
    <w:qFormat/>
    <w:locked/>
    <w:uiPriority w:val="0"/>
    <w:rPr>
      <w:rFonts w:ascii="Calibri" w:hAnsi="Calibri" w:eastAsia="仿宋_GB2312" w:cs="Times New Roman"/>
      <w:sz w:val="28"/>
    </w:rPr>
  </w:style>
  <w:style w:type="character" w:customStyle="1" w:styleId="22">
    <w:name w:val="批注框文本 字符"/>
    <w:link w:val="5"/>
    <w:semiHidden/>
    <w:qFormat/>
    <w:locked/>
    <w:uiPriority w:val="0"/>
    <w:rPr>
      <w:rFonts w:ascii="Calibri" w:hAnsi="Calibri" w:eastAsia="仿宋_GB2312" w:cs="Times New Roman"/>
      <w:sz w:val="18"/>
      <w:szCs w:val="18"/>
    </w:rPr>
  </w:style>
  <w:style w:type="character" w:customStyle="1" w:styleId="23">
    <w:name w:val="第一条 Char"/>
    <w:link w:val="12"/>
    <w:qFormat/>
    <w:locked/>
    <w:uiPriority w:val="0"/>
    <w:rPr>
      <w:rFonts w:ascii="仿宋_GB2312" w:hAnsi="Cambria" w:eastAsia="仿宋_GB2312" w:cs="Courier New"/>
      <w:b/>
      <w:bCs/>
      <w:color w:val="000000"/>
      <w:kern w:val="0"/>
      <w:sz w:val="28"/>
      <w:szCs w:val="28"/>
      <w:lang w:eastAsia="en-US"/>
    </w:rPr>
  </w:style>
  <w:style w:type="character" w:customStyle="1" w:styleId="24">
    <w:name w:val="样式22 Char"/>
    <w:basedOn w:val="23"/>
    <w:link w:val="13"/>
    <w:qFormat/>
    <w:locked/>
    <w:uiPriority w:val="0"/>
  </w:style>
  <w:style w:type="character" w:customStyle="1" w:styleId="25">
    <w:name w:val="页眉 字符"/>
    <w:link w:val="7"/>
    <w:semiHidden/>
    <w:qFormat/>
    <w:locked/>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eb088d3d-671a-450a-83de-c60e58900a01\&#32929;&#26435;&#25237;&#36164;&#21450;&#22238;&#36141;&#21327;&#35758;&#33539;&#26412;&#27169;&#26495;.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股权投资及回购协议范本模板.doc.docx</Template>
  <Pages>11</Pages>
  <Words>6446</Words>
  <Characters>6500</Characters>
  <Lines>60</Lines>
  <Paragraphs>16</Paragraphs>
  <TotalTime>143</TotalTime>
  <ScaleCrop>false</ScaleCrop>
  <LinksUpToDate>false</LinksUpToDate>
  <CharactersWithSpaces>7217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2022-07-22T02:57:00Z</dcterms:created>
  <dc:creator>xiao青</dc:creator>
  <cp:lastModifiedBy>xiao青</cp:lastModifiedBy>
  <dcterms:modified xsi:type="dcterms:W3CDTF">2022-07-25T07:39:59Z</dcterms:modified>
  <dc:title>                                          协议编号：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v1.0_library_BGnGRKnxhr9fhOvrGtCO5g==</vt:lpwstr>
  </property>
  <property fmtid="{D5CDD505-2E9C-101B-9397-08002B2CF9AE}" pid="4" name="ICV">
    <vt:lpwstr>4B4C812B0ACB46D894A4AA2DE350D0D9</vt:lpwstr>
  </property>
</Properties>
</file>