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rPr>
          <w:rFonts w:hint="eastAsia"/>
        </w:rPr>
      </w:pPr>
      <w:r>
        <w:rPr>
          <w:rFonts w:hint="eastAsia"/>
        </w:rPr>
        <w:t>居间（融资咨询委托服务）合同</w:t>
      </w:r>
    </w:p>
    <w:p>
      <w:pPr>
        <w:pageBreakBefore w:val="0"/>
        <w:kinsoku/>
        <w:wordWrap/>
        <w:overflowPunct/>
        <w:topLinePunct w:val="0"/>
        <w:autoSpaceDE/>
        <w:autoSpaceDN/>
        <w:bidi w:val="0"/>
        <w:spacing w:line="336" w:lineRule="auto"/>
        <w:ind w:right="0" w:rightChars="0" w:firstLine="5165" w:firstLineChars="2450"/>
        <w:textAlignment w:val="auto"/>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协议编号：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签订地点：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甲方：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 xml:space="preserve">住所：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 xml:space="preserve">联系人：                 联系电话：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 xml:space="preserve">乙方：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sz w:val="24"/>
          <w:szCs w:val="24"/>
          <w:lang w:eastAsia="zh-CN"/>
        </w:rPr>
      </w:pPr>
      <w:r>
        <w:rPr>
          <w:rFonts w:hint="eastAsia" w:ascii="宋体" w:hAnsi="宋体" w:eastAsia="宋体" w:cs="宋体"/>
          <w:b/>
          <w:bCs/>
          <w:sz w:val="24"/>
          <w:szCs w:val="24"/>
          <w:lang w:eastAsia="zh-CN"/>
        </w:rPr>
        <w:t xml:space="preserve">住所：                                   </w:t>
      </w:r>
      <w:r>
        <w:rPr>
          <w:rFonts w:hint="eastAsia" w:ascii="宋体" w:hAnsi="宋体" w:eastAsia="宋体" w:cs="宋体"/>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 xml:space="preserve">联系人：                 联系电话：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根据《中华人民共和国合同法》及相关法律的规定，甲、乙双方在平等自愿的基础上，就甲方向银行或其他金融机构申请贷款委托乙方提供融资咨询服务等相关事宜，经甲、乙共同磋商形成以下合同条款以便双方共同遵守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甲方责任及义务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甲方授权委托乙方代为向银行或其他金融机构申请贷款。甲方承诺按照乙方策划的贷款方案及要求提供相关手续，甲方需无条件配合乙方融资活动的展开</w:t>
      </w:r>
      <w:r>
        <w:rPr>
          <w:rFonts w:hint="eastAsia" w:ascii="宋体" w:hAnsi="宋体" w:eastAsia="宋体" w:cs="宋体"/>
          <w:sz w:val="24"/>
          <w:szCs w:val="24"/>
          <w:lang w:eastAsia="zh-CN"/>
        </w:rPr>
        <w:t>，</w:t>
      </w:r>
      <w:r>
        <w:rPr>
          <w:rFonts w:hint="eastAsia" w:ascii="宋体" w:hAnsi="宋体" w:eastAsia="宋体" w:cs="宋体"/>
          <w:sz w:val="24"/>
          <w:szCs w:val="24"/>
        </w:rPr>
        <w:t>甲方需向乙方提供办理贷款时银行等其他金融公司要求的资料（包括但不限于甲方公司营业执照、国、地税登记证、组织机构代码证等）并配合银行或其他金融公司调查的工作。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在合同签订之日起</w:t>
      </w:r>
      <w:r>
        <w:rPr>
          <w:rFonts w:hint="eastAsia" w:ascii="宋体" w:hAnsi="宋体" w:cs="宋体"/>
          <w:sz w:val="24"/>
          <w:szCs w:val="24"/>
          <w:lang w:val="en-US" w:eastAsia="zh-CN"/>
        </w:rPr>
        <w:t>__</w:t>
      </w:r>
      <w:r>
        <w:rPr>
          <w:rFonts w:hint="eastAsia" w:ascii="宋体" w:hAnsi="宋体" w:eastAsia="宋体" w:cs="宋体"/>
          <w:sz w:val="24"/>
          <w:szCs w:val="24"/>
        </w:rPr>
        <w:t>日内，甲方应向乙方提供可供融资抵押的物品和固定资产资料及相关资料证件的原件和复印件，同时必须告知乙方所需融资的金额和时间。如中途（融资的金额或使用时间和抵押物品或固定资产）有所变更，甲方应当及时以书面的方式向乙方告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甲方需保证提供的资料真实有效；不得以任何形式为乙方提供虚假资料，否则所有法律责任由甲方承担。</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按照本协议约定保守商业秘密。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甲方应按贷款发放机构的规章制度按期归还全部借款本金和利息。</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甲方应按本协议约定向乙方支付各项费用，包括但不限于融资居间服务费等。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甲方应积极配合乙方、贷款发放机构对贷款使用情况进行检查、监督。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二、乙方责任及义务</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鉴于甲方贷款申请需求，特委托乙方进行贷款</w:t>
      </w:r>
      <w:r>
        <w:rPr>
          <w:rFonts w:hint="eastAsia" w:ascii="宋体" w:hAnsi="宋体" w:eastAsia="宋体" w:cs="宋体"/>
          <w:sz w:val="24"/>
          <w:szCs w:val="24"/>
          <w:lang w:eastAsia="zh-CN"/>
        </w:rPr>
        <w:t>咨询</w:t>
      </w:r>
      <w:r>
        <w:rPr>
          <w:rFonts w:hint="eastAsia" w:ascii="宋体" w:hAnsi="宋体" w:eastAsia="宋体" w:cs="宋体"/>
          <w:sz w:val="24"/>
          <w:szCs w:val="24"/>
        </w:rPr>
        <w:t>，并委托乙方寻求最佳的资金筹</w:t>
      </w:r>
      <w:r>
        <w:rPr>
          <w:rFonts w:hint="eastAsia" w:ascii="宋体" w:hAnsi="宋体" w:eastAsia="宋体" w:cs="宋体"/>
          <w:sz w:val="24"/>
          <w:szCs w:val="24"/>
          <w:lang w:eastAsia="zh-CN"/>
        </w:rPr>
        <w:t>借</w:t>
      </w:r>
      <w:r>
        <w:rPr>
          <w:rFonts w:hint="eastAsia" w:ascii="宋体" w:hAnsi="宋体" w:eastAsia="宋体" w:cs="宋体"/>
          <w:sz w:val="24"/>
          <w:szCs w:val="24"/>
        </w:rPr>
        <w:t>渠道，办理相关手续。乙方可用任何不违法律之方式为甲方筹措资金，包括但不限于向银行或其他金融机构申请、第三方借款或寻找合作伙伴等方式来完成本次受托的融资贷款事务。</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乙方在履行本合同过程中，不对甲方是否具备的贷（借）款条件、偿还能力作任何保证（担保）以及不承担甲方与第三方（出借方）之间产生的任何法律责任。</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在甲方</w:t>
      </w:r>
      <w:r>
        <w:rPr>
          <w:rFonts w:hint="eastAsia" w:ascii="宋体" w:hAnsi="宋体" w:eastAsia="宋体" w:cs="宋体"/>
          <w:sz w:val="24"/>
          <w:szCs w:val="24"/>
          <w:lang w:eastAsia="zh-CN"/>
        </w:rPr>
        <w:t>委托</w:t>
      </w:r>
      <w:r>
        <w:rPr>
          <w:rFonts w:hint="eastAsia" w:ascii="宋体" w:hAnsi="宋体" w:eastAsia="宋体" w:cs="宋体"/>
          <w:sz w:val="24"/>
          <w:szCs w:val="24"/>
        </w:rPr>
        <w:t>期间有权监督了解甲方的财务状况和联系方式，有权向贷款发放机构提供甲方的真实资料。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在协助甲方办理贷款事宜期间，乙方根据业务需要有权扣押甲方的相关证件，并使用银行卡消费、取现等相关权利。</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甲方须遵守贷款发放机构的相关规定，在甲方违反贷款发放机构的条约并拖欠还款的情况下，乙方有权利协助贷款发放机构追讨贷款资金。</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乙方对甲方提供的一切有关资料应予贷款发放机构除外的第三方保密，但法律法规另有规定的除外。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sz w:val="24"/>
          <w:szCs w:val="24"/>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乙方民间活动成功甲方支付乙方费用条款：</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乙方代为给甲方办理的贷款款项，第三方（出借方）贷款支付到甲方的指定账户。甲方须在贷款款项支付到乙方的指定账户二个工作日内</w:t>
      </w:r>
      <w:r>
        <w:rPr>
          <w:rFonts w:hint="eastAsia" w:ascii="宋体" w:hAnsi="宋体" w:eastAsia="宋体" w:cs="宋体"/>
          <w:sz w:val="24"/>
          <w:szCs w:val="24"/>
          <w:lang w:eastAsia="zh-CN"/>
        </w:rPr>
        <w:t>转账或现金</w:t>
      </w:r>
      <w:r>
        <w:rPr>
          <w:rFonts w:hint="eastAsia" w:ascii="宋体" w:hAnsi="宋体" w:eastAsia="宋体" w:cs="宋体"/>
          <w:sz w:val="24"/>
          <w:szCs w:val="24"/>
        </w:rPr>
        <w:t>一次性支付贷款总金</w:t>
      </w:r>
      <w:r>
        <w:rPr>
          <w:rFonts w:hint="eastAsia" w:ascii="宋体" w:hAnsi="宋体" w:eastAsia="宋体" w:cs="宋体"/>
          <w:sz w:val="24"/>
          <w:szCs w:val="24"/>
          <w:lang w:eastAsia="zh-CN"/>
        </w:rPr>
        <w:t>额</w:t>
      </w:r>
      <w:r>
        <w:rPr>
          <w:rFonts w:hint="eastAsia" w:ascii="宋体" w:hAnsi="宋体" w:eastAsia="宋体" w:cs="宋体"/>
          <w:b/>
          <w:bCs/>
          <w:sz w:val="24"/>
          <w:szCs w:val="24"/>
          <w:u w:val="thick"/>
        </w:rPr>
        <w:t xml:space="preserve">       </w:t>
      </w:r>
      <w:r>
        <w:rPr>
          <w:rFonts w:hint="eastAsia" w:ascii="宋体" w:hAnsi="宋体" w:eastAsia="宋体" w:cs="宋体"/>
          <w:b/>
          <w:bCs/>
          <w:sz w:val="24"/>
          <w:szCs w:val="24"/>
        </w:rPr>
        <w:t>%</w:t>
      </w:r>
      <w:r>
        <w:rPr>
          <w:rFonts w:hint="eastAsia" w:ascii="宋体" w:hAnsi="宋体" w:eastAsia="宋体" w:cs="宋体"/>
          <w:sz w:val="24"/>
          <w:szCs w:val="24"/>
        </w:rPr>
        <w:t>的手续费作为甲方委托乙方办理贷款事宜的代理费用。甲方延迟支付该款项的每延误一天,按到账贷款总额以每日百分之五向乙方支付违约金，直至付清委托费用止。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2.乙方指定收款账户为：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户  名：</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账  户：</w:t>
      </w:r>
      <w:r>
        <w:rPr>
          <w:rFonts w:hint="eastAsia" w:ascii="宋体" w:hAnsi="宋体" w:eastAsia="宋体" w:cs="宋体"/>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sz w:val="24"/>
          <w:szCs w:val="24"/>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声明与保证</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甲方的声明与保证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1）甲方拥有签署本协议所需的必要权力、授权和批准，并拥有必要的权力、授权和批准以充分履行其在本协议项下的全部义务；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）甲方已采取一切必要的行动使其获得授权签署本协议，在本协议上签字的代表已获得全部授权，并使该方受本协议的约束。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）甲方保证，向乙方提供和/或陈述的所有资料是真实、准确的。如甲方不履行诚信义务，向乙方和投资者隐瞒，虚报相关资料和数据，所造成后果由甲方自负。</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乙方的声明与保证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1）乙方没有义务对甲方所提供的项目资料的真实性、准确性和完整性进行调查；如果项目资料出现不真实、不准确或不完整的情形，由此导致的所有损失和责任由甲方承担；乙方对项目没有义务进行尽职调查。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）乙方</w:t>
      </w:r>
      <w:r>
        <w:rPr>
          <w:rFonts w:hint="eastAsia" w:ascii="宋体" w:hAnsi="宋体" w:eastAsia="宋体" w:cs="宋体"/>
          <w:sz w:val="24"/>
          <w:szCs w:val="24"/>
          <w:lang w:eastAsia="zh-CN"/>
        </w:rPr>
        <w:t>居间服务</w:t>
      </w:r>
      <w:r>
        <w:rPr>
          <w:rFonts w:hint="eastAsia" w:ascii="宋体" w:hAnsi="宋体" w:eastAsia="宋体" w:cs="宋体"/>
          <w:sz w:val="24"/>
          <w:szCs w:val="24"/>
        </w:rPr>
        <w:t>行为不应视为乙方对</w:t>
      </w:r>
      <w:r>
        <w:rPr>
          <w:rFonts w:hint="eastAsia" w:ascii="宋体" w:hAnsi="宋体" w:eastAsia="宋体" w:cs="宋体"/>
          <w:sz w:val="24"/>
          <w:szCs w:val="24"/>
          <w:lang w:val="en-US" w:eastAsia="zh-CN"/>
        </w:rPr>
        <w:t>甲方的贷款</w:t>
      </w:r>
      <w:r>
        <w:rPr>
          <w:rFonts w:hint="eastAsia" w:ascii="宋体" w:hAnsi="宋体" w:eastAsia="宋体" w:cs="宋体"/>
          <w:sz w:val="24"/>
          <w:szCs w:val="24"/>
        </w:rPr>
        <w:t>做出任何的认可或保证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贷款责任均由甲方承担。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贷款</w:t>
      </w:r>
      <w:r>
        <w:rPr>
          <w:rFonts w:hint="eastAsia" w:ascii="宋体" w:hAnsi="宋体" w:eastAsia="宋体" w:cs="宋体"/>
          <w:sz w:val="24"/>
          <w:szCs w:val="24"/>
          <w:lang w:val="en-US" w:eastAsia="zh-CN"/>
        </w:rPr>
        <w:t>机构</w:t>
      </w:r>
      <w:r>
        <w:rPr>
          <w:rFonts w:hint="eastAsia" w:ascii="宋体" w:hAnsi="宋体" w:eastAsia="宋体" w:cs="宋体"/>
          <w:sz w:val="24"/>
          <w:szCs w:val="24"/>
        </w:rPr>
        <w:t>之间发生的任何与</w:t>
      </w:r>
      <w:r>
        <w:rPr>
          <w:rFonts w:hint="eastAsia" w:ascii="宋体" w:hAnsi="宋体" w:eastAsia="宋体" w:cs="宋体"/>
          <w:sz w:val="24"/>
          <w:szCs w:val="24"/>
          <w:lang w:val="en-US" w:eastAsia="zh-CN"/>
        </w:rPr>
        <w:t>贷款</w:t>
      </w:r>
      <w:r>
        <w:rPr>
          <w:rFonts w:hint="eastAsia" w:ascii="宋体" w:hAnsi="宋体" w:eastAsia="宋体" w:cs="宋体"/>
          <w:sz w:val="24"/>
          <w:szCs w:val="24"/>
        </w:rPr>
        <w:t>相关的争议、诉讼、仲裁、行政调查、行政处罚，与乙方无关，乙方不应成为被诉、被调查或被处罚的一方，不承担任何责任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造成乙方损失的，甲方负责赔偿。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ascii="宋体" w:hAnsi="宋体" w:eastAsia="宋体" w:cs="宋体"/>
          <w:b/>
          <w:bCs/>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乙方仅负责向甲方</w:t>
      </w:r>
      <w:r>
        <w:rPr>
          <w:rFonts w:hint="eastAsia" w:ascii="宋体" w:hAnsi="宋体" w:eastAsia="宋体" w:cs="宋体"/>
          <w:sz w:val="24"/>
          <w:szCs w:val="24"/>
          <w:lang w:eastAsia="zh-CN"/>
        </w:rPr>
        <w:t>居间</w:t>
      </w:r>
      <w:r>
        <w:rPr>
          <w:rFonts w:hint="eastAsia" w:ascii="宋体" w:hAnsi="宋体" w:eastAsia="宋体" w:cs="宋体"/>
          <w:sz w:val="24"/>
          <w:szCs w:val="24"/>
          <w:lang w:val="en-US" w:eastAsia="zh-CN"/>
        </w:rPr>
        <w:t>协助办理贷款</w:t>
      </w:r>
      <w:r>
        <w:rPr>
          <w:rFonts w:hint="eastAsia" w:ascii="宋体" w:hAnsi="宋体" w:eastAsia="宋体" w:cs="宋体"/>
          <w:sz w:val="24"/>
          <w:szCs w:val="24"/>
        </w:rPr>
        <w:t>。甲方与乙方</w:t>
      </w:r>
      <w:r>
        <w:rPr>
          <w:rFonts w:hint="eastAsia" w:ascii="宋体" w:hAnsi="宋体" w:eastAsia="宋体" w:cs="宋体"/>
          <w:sz w:val="24"/>
          <w:szCs w:val="24"/>
          <w:lang w:val="en-US" w:eastAsia="zh-CN"/>
        </w:rPr>
        <w:t>办理贷款</w:t>
      </w:r>
      <w:r>
        <w:rPr>
          <w:rFonts w:hint="eastAsia" w:ascii="宋体" w:hAnsi="宋体" w:eastAsia="宋体" w:cs="宋体"/>
          <w:sz w:val="24"/>
          <w:szCs w:val="24"/>
        </w:rPr>
        <w:t>过程中发生的一切费用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手续费）</w:t>
      </w:r>
      <w:r>
        <w:rPr>
          <w:rFonts w:hint="eastAsia" w:ascii="宋体" w:hAnsi="宋体" w:eastAsia="宋体" w:cs="宋体"/>
          <w:sz w:val="24"/>
          <w:szCs w:val="24"/>
        </w:rPr>
        <w:t>、产生的纠纷以及责任等，均由甲方自行承担，乙方不承担任何责任。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sz w:val="24"/>
          <w:szCs w:val="24"/>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保密约定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甲方不得以任何形式向第三者透露有关</w:t>
      </w:r>
      <w:r>
        <w:rPr>
          <w:rFonts w:hint="eastAsia" w:ascii="宋体" w:hAnsi="宋体" w:eastAsia="宋体" w:cs="宋体"/>
          <w:sz w:val="24"/>
          <w:szCs w:val="24"/>
          <w:lang w:eastAsia="zh-CN"/>
        </w:rPr>
        <w:t>乙</w:t>
      </w:r>
      <w:r>
        <w:rPr>
          <w:rFonts w:hint="eastAsia" w:ascii="宋体" w:hAnsi="宋体" w:eastAsia="宋体" w:cs="宋体"/>
          <w:sz w:val="24"/>
          <w:szCs w:val="24"/>
        </w:rPr>
        <w:t>方的法律、商业、财务、技术及其它有关融资咨询服务的保密信息所有内容；且双方约定在一年内甲方所做的同一</w:t>
      </w:r>
      <w:r>
        <w:rPr>
          <w:rFonts w:hint="eastAsia" w:ascii="宋体" w:hAnsi="宋体" w:eastAsia="宋体" w:cs="宋体"/>
          <w:sz w:val="24"/>
          <w:szCs w:val="24"/>
          <w:lang w:eastAsia="zh-CN"/>
        </w:rPr>
        <w:t>贷款</w:t>
      </w:r>
      <w:r>
        <w:rPr>
          <w:rFonts w:hint="eastAsia" w:ascii="宋体" w:hAnsi="宋体" w:eastAsia="宋体" w:cs="宋体"/>
          <w:sz w:val="24"/>
          <w:szCs w:val="24"/>
        </w:rPr>
        <w:t>产品业绩归乙方所有，费用按本合同签定标准收取，按甲方再次放款日计算两个工作日内一次性支付给乙方，每延误一天甲方按放款总额度的千分之五向乙方支付滞纳金。直至付清委托费用止。甲方提交给乙方的申请文件，乙方除用于融资外，不得另作其他用途，无论融资是否成功，甲方提交的一切申请文件都由银行或其他金融公司统一保存无须退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履约</w:t>
      </w:r>
      <w:r>
        <w:rPr>
          <w:rFonts w:hint="eastAsia" w:ascii="宋体" w:hAnsi="宋体" w:eastAsia="宋体" w:cs="宋体"/>
          <w:b/>
          <w:bCs/>
          <w:sz w:val="24"/>
          <w:szCs w:val="24"/>
          <w:lang w:eastAsia="zh-CN"/>
        </w:rPr>
        <w:t>费用</w:t>
      </w:r>
      <w:r>
        <w:rPr>
          <w:rFonts w:hint="eastAsia" w:ascii="宋体" w:hAnsi="宋体" w:eastAsia="宋体" w:cs="宋体"/>
          <w:b/>
          <w:bCs/>
          <w:sz w:val="24"/>
          <w:szCs w:val="24"/>
        </w:rPr>
        <w:t>支付</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在签订完本合同后，甲方需支付乙方委托前期资料费</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元。甲方支付给乙方的委托前期资料费在贷款完成后甲方支付给乙方的委托办理贷款事宜的代理费用中予以扣除。如融资不成功，则乙方不计利息按甲方支付给乙方的委托前期资料费原额退还给甲方</w:t>
      </w:r>
      <w:r>
        <w:rPr>
          <w:rFonts w:hint="eastAsia" w:ascii="宋体" w:hAnsi="宋体" w:eastAsia="宋体" w:cs="宋体"/>
          <w:sz w:val="24"/>
          <w:szCs w:val="24"/>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甲方</w:t>
      </w:r>
      <w:r>
        <w:rPr>
          <w:rFonts w:hint="eastAsia" w:ascii="宋体" w:hAnsi="宋体" w:eastAsia="宋体" w:cs="宋体"/>
          <w:sz w:val="24"/>
          <w:szCs w:val="24"/>
        </w:rPr>
        <w:t>需要服从</w:t>
      </w:r>
      <w:r>
        <w:rPr>
          <w:rFonts w:hint="eastAsia" w:ascii="宋体" w:hAnsi="宋体" w:eastAsia="宋体" w:cs="宋体"/>
          <w:sz w:val="24"/>
          <w:szCs w:val="24"/>
          <w:lang w:eastAsia="zh-CN"/>
        </w:rPr>
        <w:t>乙方本合同居间服务的相关</w:t>
      </w:r>
      <w:r>
        <w:rPr>
          <w:rFonts w:hint="eastAsia" w:ascii="宋体" w:hAnsi="宋体" w:eastAsia="宋体" w:cs="宋体"/>
          <w:sz w:val="24"/>
          <w:szCs w:val="24"/>
        </w:rPr>
        <w:t>安排，若</w:t>
      </w:r>
      <w:r>
        <w:rPr>
          <w:rFonts w:hint="eastAsia" w:ascii="宋体" w:hAnsi="宋体" w:eastAsia="宋体" w:cs="宋体"/>
          <w:sz w:val="24"/>
          <w:szCs w:val="24"/>
          <w:lang w:eastAsia="zh-CN"/>
        </w:rPr>
        <w:t>甲方拒不履行的</w:t>
      </w:r>
      <w:r>
        <w:rPr>
          <w:rFonts w:hint="eastAsia" w:ascii="宋体" w:hAnsi="宋体" w:eastAsia="宋体" w:cs="宋体"/>
          <w:sz w:val="24"/>
          <w:szCs w:val="24"/>
        </w:rPr>
        <w:t>，</w:t>
      </w:r>
      <w:r>
        <w:rPr>
          <w:rFonts w:hint="eastAsia" w:ascii="宋体" w:hAnsi="宋体" w:eastAsia="宋体" w:cs="宋体"/>
          <w:sz w:val="24"/>
          <w:szCs w:val="24"/>
          <w:lang w:eastAsia="zh-CN"/>
        </w:rPr>
        <w:t>乙方有权</w:t>
      </w:r>
      <w:r>
        <w:rPr>
          <w:rFonts w:hint="eastAsia" w:ascii="宋体" w:hAnsi="宋体" w:eastAsia="宋体" w:cs="宋体"/>
          <w:sz w:val="24"/>
          <w:szCs w:val="24"/>
        </w:rPr>
        <w:t>单方面解除</w:t>
      </w:r>
      <w:r>
        <w:rPr>
          <w:rFonts w:hint="eastAsia" w:ascii="宋体" w:hAnsi="宋体" w:eastAsia="宋体" w:cs="宋体"/>
          <w:sz w:val="24"/>
          <w:szCs w:val="24"/>
          <w:lang w:eastAsia="zh-CN"/>
        </w:rPr>
        <w:t>本</w:t>
      </w:r>
      <w:r>
        <w:rPr>
          <w:rFonts w:hint="eastAsia" w:ascii="宋体" w:hAnsi="宋体" w:eastAsia="宋体" w:cs="宋体"/>
          <w:sz w:val="24"/>
          <w:szCs w:val="24"/>
        </w:rPr>
        <w:t>合同</w:t>
      </w:r>
      <w:r>
        <w:rPr>
          <w:rFonts w:hint="eastAsia" w:ascii="宋体" w:hAnsi="宋体" w:eastAsia="宋体" w:cs="宋体"/>
          <w:sz w:val="24"/>
          <w:szCs w:val="24"/>
          <w:lang w:eastAsia="zh-CN"/>
        </w:rPr>
        <w:t>，前期资料费</w:t>
      </w:r>
      <w:r>
        <w:rPr>
          <w:rFonts w:hint="eastAsia" w:ascii="宋体" w:hAnsi="宋体" w:eastAsia="宋体" w:cs="宋体"/>
          <w:sz w:val="24"/>
          <w:szCs w:val="24"/>
        </w:rPr>
        <w:t>只退</w:t>
      </w:r>
      <w:r>
        <w:rPr>
          <w:rFonts w:hint="eastAsia" w:ascii="宋体" w:hAnsi="宋体" w:cs="宋体"/>
          <w:sz w:val="24"/>
          <w:szCs w:val="24"/>
          <w:lang w:val="en-US" w:eastAsia="zh-CN"/>
        </w:rPr>
        <w:t>___</w:t>
      </w:r>
      <w:r>
        <w:rPr>
          <w:rFonts w:hint="eastAsia" w:ascii="宋体" w:hAnsi="宋体" w:eastAsia="宋体" w:cs="宋体"/>
          <w:sz w:val="24"/>
          <w:szCs w:val="24"/>
          <w:lang w:val="en-US" w:eastAsia="zh-CN"/>
        </w:rPr>
        <w:t>%，剩余部</w:t>
      </w:r>
      <w:r>
        <w:rPr>
          <w:rFonts w:hint="eastAsia" w:ascii="宋体" w:hAnsi="宋体" w:eastAsia="宋体" w:cs="宋体"/>
          <w:sz w:val="24"/>
          <w:szCs w:val="24"/>
        </w:rPr>
        <w:t>补偿</w:t>
      </w:r>
      <w:r>
        <w:rPr>
          <w:rFonts w:hint="eastAsia" w:ascii="宋体" w:hAnsi="宋体" w:eastAsia="宋体" w:cs="宋体"/>
          <w:sz w:val="24"/>
          <w:szCs w:val="24"/>
          <w:lang w:eastAsia="zh-CN"/>
        </w:rPr>
        <w:t>甲方</w:t>
      </w:r>
      <w:r>
        <w:rPr>
          <w:rFonts w:hint="eastAsia" w:ascii="宋体" w:hAnsi="宋体" w:eastAsia="宋体" w:cs="宋体"/>
          <w:sz w:val="24"/>
          <w:szCs w:val="24"/>
        </w:rPr>
        <w:t>的损失</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七、协议的变更、解除和终止</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非经甲乙双方协商一致并签署书面协议，任何一方不得擅自变更本协议及其附件的任何内容。</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本协议生效后，甲乙双方不得以其他任何理由单方面解除合同，确需解除的，甲方需向乙方支付乙方已付出劳动的报酬。</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本协议的权利义务终止后，双方应当遵守诚实信用原则，根据交易习惯履行通知、协助、保密义务。本协议的保密条款在协议终止后仍对双方具有法律约束力。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八、解决合同纠纷的方式</w:t>
      </w:r>
    </w:p>
    <w:p>
      <w:pPr>
        <w:pStyle w:val="7"/>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360" w:lineRule="auto"/>
        <w:ind w:left="420"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本合同</w:t>
      </w:r>
      <w:r>
        <w:rPr>
          <w:rFonts w:hint="eastAsia" w:ascii="宋体" w:hAnsi="宋体" w:eastAsia="宋体" w:cs="宋体"/>
          <w:sz w:val="24"/>
          <w:szCs w:val="24"/>
          <w:lang w:eastAsia="zh-CN"/>
        </w:rPr>
        <w:t>自甲方签字并按手印、乙方加盖公章或合同专用章后生效。本合同双方当事人同意乙方以电子签名的方式签署本合同，乙方的电子签名与其手写签名或盖章具有同等的法律效力。本合同正本</w:t>
      </w:r>
      <w:r>
        <w:rPr>
          <w:rFonts w:hint="eastAsia" w:ascii="宋体" w:hAnsi="宋体" w:eastAsia="宋体" w:cs="宋体"/>
          <w:sz w:val="24"/>
          <w:szCs w:val="24"/>
        </w:rPr>
        <w:t>一式两份，如履行本合同引起的一</w:t>
      </w:r>
      <w:bookmarkStart w:id="0" w:name="_GoBack"/>
      <w:r>
        <w:rPr>
          <w:rFonts w:hint="eastAsia" w:ascii="宋体" w:hAnsi="宋体" w:eastAsia="宋体" w:cs="宋体"/>
          <w:sz w:val="24"/>
          <w:szCs w:val="24"/>
        </w:rPr>
        <w:t>切争议，双方均自愿提交</w:t>
      </w:r>
      <w:r>
        <w:rPr>
          <w:rFonts w:hint="eastAsia" w:ascii="宋体" w:hAnsi="宋体" w:eastAsia="宋体" w:cs="宋体"/>
          <w:sz w:val="24"/>
          <w:szCs w:val="24"/>
          <w:lang w:eastAsia="zh-CN"/>
        </w:rPr>
        <w:t>XX</w:t>
      </w:r>
      <w:r>
        <w:rPr>
          <w:rFonts w:hint="eastAsia" w:ascii="宋体" w:hAnsi="宋体" w:eastAsia="宋体" w:cs="宋体"/>
          <w:sz w:val="24"/>
          <w:szCs w:val="24"/>
        </w:rPr>
        <w:t>人民法院管</w:t>
      </w:r>
      <w:bookmarkEnd w:id="0"/>
      <w:r>
        <w:rPr>
          <w:rFonts w:hint="eastAsia" w:ascii="宋体" w:hAnsi="宋体" w:eastAsia="宋体" w:cs="宋体"/>
          <w:sz w:val="24"/>
          <w:szCs w:val="24"/>
        </w:rPr>
        <w:t>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九、协议生效</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本协议的附件、补充协议均为本协议的有效组成部分，对甲乙双方均有法律约束力。</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本协议书一式二份，甲乙双方各执一份。本协议由甲乙双方（或授权代表）签署后生效。</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本合同扫描件、复印件、传真件和本合同原件具有同等法律效力。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eastAsia="宋体"/>
          <w:b/>
          <w:bCs/>
          <w:sz w:val="21"/>
          <w:szCs w:val="21"/>
          <w:lang w:eastAsia="zh-CN"/>
        </w:rPr>
      </w:pPr>
      <w:r>
        <w:rPr>
          <w:rFonts w:hint="eastAsia" w:ascii="宋体" w:hAnsi="宋体" w:eastAsia="宋体"/>
          <w:b/>
          <w:bCs/>
          <w:sz w:val="21"/>
          <w:szCs w:val="21"/>
          <w:lang w:eastAsia="zh-CN"/>
        </w:rPr>
        <w:t>甲方（单位印章）：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eastAsia="宋体"/>
          <w:b/>
          <w:bCs/>
          <w:sz w:val="21"/>
          <w:szCs w:val="21"/>
          <w:lang w:eastAsia="zh-CN"/>
        </w:rPr>
      </w:pPr>
      <w:r>
        <w:rPr>
          <w:rFonts w:hint="eastAsia" w:ascii="宋体" w:hAnsi="宋体" w:eastAsia="宋体"/>
          <w:b/>
          <w:bCs/>
          <w:sz w:val="21"/>
          <w:szCs w:val="21"/>
          <w:lang w:eastAsia="zh-CN"/>
        </w:rPr>
        <w:t>负责人或有权人（签章）：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eastAsia="宋体"/>
          <w:b/>
          <w:bCs/>
          <w:sz w:val="21"/>
          <w:szCs w:val="21"/>
          <w:lang w:eastAsia="zh-CN"/>
        </w:rPr>
      </w:pPr>
      <w:r>
        <w:rPr>
          <w:rFonts w:hint="eastAsia" w:ascii="宋体" w:hAnsi="宋体" w:eastAsia="宋体"/>
          <w:b/>
          <w:bCs/>
          <w:sz w:val="21"/>
          <w:szCs w:val="21"/>
          <w:lang w:eastAsia="zh-CN"/>
        </w:rPr>
        <w:t>日期：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eastAsia="宋体"/>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eastAsia="宋体"/>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eastAsia="宋体"/>
          <w:b/>
          <w:bCs/>
          <w:sz w:val="21"/>
          <w:szCs w:val="21"/>
          <w:lang w:eastAsia="zh-CN"/>
        </w:rPr>
      </w:pPr>
      <w:r>
        <w:rPr>
          <w:rFonts w:hint="eastAsia" w:ascii="宋体" w:hAnsi="宋体" w:eastAsia="宋体"/>
          <w:b/>
          <w:bCs/>
          <w:sz w:val="21"/>
          <w:szCs w:val="21"/>
          <w:lang w:eastAsia="zh-CN"/>
        </w:rPr>
        <w:t>乙方（公章）：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eastAsia="宋体"/>
          <w:b/>
          <w:bCs/>
          <w:sz w:val="21"/>
          <w:szCs w:val="21"/>
          <w:lang w:eastAsia="zh-CN"/>
        </w:rPr>
      </w:pPr>
      <w:r>
        <w:rPr>
          <w:rFonts w:hint="eastAsia" w:ascii="宋体" w:hAnsi="宋体" w:eastAsia="宋体"/>
          <w:b/>
          <w:bCs/>
          <w:sz w:val="21"/>
          <w:szCs w:val="21"/>
          <w:lang w:eastAsia="zh-CN"/>
        </w:rPr>
        <w:t>法定代表人或有权人（签章）：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eastAsia="宋体"/>
          <w:b/>
          <w:bCs/>
          <w:sz w:val="21"/>
          <w:szCs w:val="21"/>
          <w:lang w:eastAsia="zh-CN"/>
        </w:rPr>
      </w:pPr>
      <w:r>
        <w:rPr>
          <w:rFonts w:hint="eastAsia" w:ascii="宋体" w:hAnsi="宋体" w:eastAsia="宋体"/>
          <w:b/>
          <w:bCs/>
          <w:sz w:val="21"/>
          <w:szCs w:val="21"/>
          <w:lang w:eastAsia="zh-CN"/>
        </w:rPr>
        <w:t>日期：</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        </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6BEB9"/>
    <w:multiLevelType w:val="singleLevel"/>
    <w:tmpl w:val="5406BEB9"/>
    <w:lvl w:ilvl="0" w:tentative="0">
      <w:start w:val="1"/>
      <w:numFmt w:val="chineseCounting"/>
      <w:suff w:val="nothing"/>
      <w:lvlText w:val="%1、"/>
      <w:lvlJc w:val="left"/>
    </w:lvl>
  </w:abstractNum>
  <w:abstractNum w:abstractNumId="1">
    <w:nsid w:val="5406C2B7"/>
    <w:multiLevelType w:val="singleLevel"/>
    <w:tmpl w:val="5406C2B7"/>
    <w:lvl w:ilvl="0" w:tentative="0">
      <w:start w:val="3"/>
      <w:numFmt w:val="chineseCounting"/>
      <w:suff w:val="nothing"/>
      <w:lvlText w:val="%1、"/>
      <w:lvlJc w:val="left"/>
    </w:lvl>
  </w:abstractNum>
  <w:abstractNum w:abstractNumId="2">
    <w:nsid w:val="57B568B4"/>
    <w:multiLevelType w:val="singleLevel"/>
    <w:tmpl w:val="57B568B4"/>
    <w:lvl w:ilvl="0" w:tentative="0">
      <w:start w:val="1"/>
      <w:numFmt w:val="decimal"/>
      <w:suff w:val="nothing"/>
      <w:lvlText w:val="%1."/>
      <w:lvlJc w:val="left"/>
    </w:lvl>
  </w:abstractNum>
  <w:abstractNum w:abstractNumId="3">
    <w:nsid w:val="58C976A7"/>
    <w:multiLevelType w:val="singleLevel"/>
    <w:tmpl w:val="58C976A7"/>
    <w:lvl w:ilvl="0" w:tentative="0">
      <w:start w:val="1"/>
      <w:numFmt w:val="decimal"/>
      <w:suff w:val="nothing"/>
      <w:lvlText w:val="%1."/>
      <w:lvlJc w:val="left"/>
    </w:lvl>
  </w:abstractNum>
  <w:abstractNum w:abstractNumId="4">
    <w:nsid w:val="58CF255A"/>
    <w:multiLevelType w:val="singleLevel"/>
    <w:tmpl w:val="58CF255A"/>
    <w:lvl w:ilvl="0" w:tentative="0">
      <w:start w:val="1"/>
      <w:numFmt w:val="decimal"/>
      <w:suff w:val="nothing"/>
      <w:lvlText w:val="%1."/>
      <w:lvlJc w:val="left"/>
    </w:lvl>
  </w:abstractNum>
  <w:abstractNum w:abstractNumId="5">
    <w:nsid w:val="58CF2602"/>
    <w:multiLevelType w:val="singleLevel"/>
    <w:tmpl w:val="58CF2602"/>
    <w:lvl w:ilvl="0" w:tentative="0">
      <w:start w:val="1"/>
      <w:numFmt w:val="decimal"/>
      <w:suff w:val="nothing"/>
      <w:lvlText w:val="%1."/>
      <w:lvlJc w:val="left"/>
    </w:lvl>
  </w:abstractNum>
  <w:abstractNum w:abstractNumId="6">
    <w:nsid w:val="58CF27F8"/>
    <w:multiLevelType w:val="singleLevel"/>
    <w:tmpl w:val="58CF27F8"/>
    <w:lvl w:ilvl="0" w:tentative="0">
      <w:start w:val="1"/>
      <w:numFmt w:val="decimal"/>
      <w:suff w:val="nothing"/>
      <w:lvlText w:val="%1."/>
      <w:lvlJc w:val="left"/>
    </w:lvl>
  </w:abstractNum>
  <w:abstractNum w:abstractNumId="7">
    <w:nsid w:val="58CF282B"/>
    <w:multiLevelType w:val="singleLevel"/>
    <w:tmpl w:val="58CF282B"/>
    <w:lvl w:ilvl="0" w:tentative="0">
      <w:start w:val="1"/>
      <w:numFmt w:val="decimal"/>
      <w:suff w:val="nothing"/>
      <w:lvlText w:val="%1."/>
      <w:lvlJc w:val="left"/>
    </w:lvl>
  </w:abstractNum>
  <w:abstractNum w:abstractNumId="8">
    <w:nsid w:val="58CFA233"/>
    <w:multiLevelType w:val="singleLevel"/>
    <w:tmpl w:val="58CFA233"/>
    <w:lvl w:ilvl="0" w:tentative="0">
      <w:start w:val="1"/>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NCwiaGRpZCI6ImI5OTgzNGJjMTliYmFkMjQ1ODBiM2FkZmEwNGZiOTQ3IiwidXNlckNvdW50IjoxfQ=="/>
  </w:docVars>
  <w:rsids>
    <w:rsidRoot w:val="78AF52FD"/>
    <w:rsid w:val="11D2005A"/>
    <w:rsid w:val="270B7678"/>
    <w:rsid w:val="313458C0"/>
    <w:rsid w:val="41F54CEB"/>
    <w:rsid w:val="422F581E"/>
    <w:rsid w:val="4F857F2E"/>
    <w:rsid w:val="5A177759"/>
    <w:rsid w:val="78AF52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04845af5-df21-4979-a3df-752565860438\&#23621;&#38388;&#65288;&#34701;&#36164;&#21672;&#35810;&#22996;&#25176;&#26381;&#21153;&#65289;&#21512;&#21516;&#24459;&#24072;&#25311;&#23450;&#29256;&#26412;.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居间（融资咨询委托服务）合同律师拟定版本.doc.docx</Template>
  <Pages>6</Pages>
  <Words>2549</Words>
  <Characters>2553</Characters>
  <Lines>0</Lines>
  <Paragraphs>0</Paragraphs>
  <TotalTime>50</TotalTime>
  <ScaleCrop>false</ScaleCrop>
  <LinksUpToDate>false</LinksUpToDate>
  <CharactersWithSpaces>3052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2022-07-22T03:45:00Z</dcterms:created>
  <dc:creator>xiao青</dc:creator>
  <cp:lastModifiedBy>xiao青</cp:lastModifiedBy>
  <dcterms:modified xsi:type="dcterms:W3CDTF">2022-08-03T09:44:59Z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TemplateUUID">
    <vt:lpwstr>v1.0_library_wUzXpSm/XoyIPVzi9/ZGOg==</vt:lpwstr>
  </property>
  <property fmtid="{D5CDD505-2E9C-101B-9397-08002B2CF9AE}" pid="4" name="ICV">
    <vt:lpwstr>8BFEA987B82248F088B13EFB528D8658</vt:lpwstr>
  </property>
</Properties>
</file>